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F" w:rsidRDefault="00925AB3" w:rsidP="00B91CCF">
      <w:pPr>
        <w:spacing w:line="276" w:lineRule="auto"/>
        <w:ind w:left="-426"/>
        <w:rPr>
          <w:rFonts w:ascii="Times New Roman" w:eastAsia="Calibri" w:hAnsi="Times New Roman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noProof/>
        </w:rPr>
        <w:drawing>
          <wp:inline distT="0" distB="0" distL="0" distR="0">
            <wp:extent cx="6753225" cy="10198174"/>
            <wp:effectExtent l="0" t="0" r="0" b="0"/>
            <wp:docPr id="1" name="Рисунок 1" descr="I:\Лучшая ДШИ 2021\Приложение А)2. Методические разработки\Титульник фортепи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учшая ДШИ 2021\Приложение А)2. Методические разработки\Титульник фортепиа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/>
                    <a:stretch/>
                  </pic:blipFill>
                  <pic:spPr bwMode="auto">
                    <a:xfrm>
                      <a:off x="0" y="0"/>
                      <a:ext cx="6755517" cy="102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364"/>
        <w:gridCol w:w="608"/>
      </w:tblGrid>
      <w:tr w:rsidR="00B91CCF" w:rsidRPr="00B91CCF" w:rsidTr="00B91CCF">
        <w:trPr>
          <w:trHeight w:val="625"/>
          <w:jc w:val="center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9658BD" w:rsidRDefault="00B91CCF" w:rsidP="009658BD">
            <w:pPr>
              <w:spacing w:line="276" w:lineRule="auto"/>
              <w:ind w:left="-426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ab/>
            </w:r>
            <w:r w:rsidR="009658BD" w:rsidRPr="009658B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Содержание:</w:t>
            </w:r>
          </w:p>
          <w:p w:rsidR="00B91CCF" w:rsidRPr="00B91CCF" w:rsidRDefault="00B91CCF" w:rsidP="009658BD">
            <w:pPr>
              <w:tabs>
                <w:tab w:val="left" w:pos="1427"/>
                <w:tab w:val="center" w:pos="4345"/>
              </w:tabs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стр.</w:t>
            </w:r>
          </w:p>
        </w:tc>
      </w:tr>
      <w:tr w:rsidR="009658BD" w:rsidRPr="00B91CCF" w:rsidTr="00B91CCF">
        <w:trPr>
          <w:trHeight w:val="625"/>
          <w:jc w:val="center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B91CCF">
            <w:pPr>
              <w:tabs>
                <w:tab w:val="left" w:pos="1427"/>
                <w:tab w:val="center" w:pos="4345"/>
              </w:tabs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smartTag w:uri="urn:schemas-microsoft-com:office:smarttags" w:element="place">
              <w:r w:rsidRPr="00B91CCF">
                <w:rPr>
                  <w:rFonts w:ascii="Times New Roman" w:eastAsia="Calibri" w:hAnsi="Times New Roman"/>
                  <w:b/>
                  <w:sz w:val="28"/>
                  <w:szCs w:val="28"/>
                  <w:lang w:val="en-US" w:eastAsia="en-US"/>
                </w:rPr>
                <w:t>I</w:t>
              </w:r>
              <w:r w:rsidRPr="00B91CCF">
                <w:rPr>
                  <w:rFonts w:ascii="Times New Roman" w:eastAsia="Calibri" w:hAnsi="Times New Roman"/>
                  <w:b/>
                  <w:sz w:val="28"/>
                  <w:szCs w:val="28"/>
                  <w:lang w:eastAsia="en-US"/>
                </w:rPr>
                <w:t>.</w:t>
              </w:r>
            </w:smartTag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B91CCF">
              <w:rPr>
                <w:rFonts w:ascii="Times New Roman" w:eastAsia="Calibri" w:hAnsi="Times New Roman"/>
                <w:b/>
                <w:lang w:eastAsia="en-US"/>
              </w:rPr>
              <w:t>Пояснительная записка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B91CCF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B91CCF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Срок реализации учебного предмета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B91CCF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9650F6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Объём учебного времени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B91CCF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Форма проведения учебных аудиторных занятий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B91CCF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Цель и задачи учебного предмета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B91CCF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Методы обучения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B91CCF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D41A3F" w:rsidP="00B91CCF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F" w:rsidRPr="00D41A3F" w:rsidRDefault="00D41A3F" w:rsidP="00D41A3F">
            <w:pPr>
              <w:rPr>
                <w:rFonts w:ascii="Times New Roman" w:eastAsia="Calibri" w:hAnsi="Times New Roman"/>
                <w:lang w:eastAsia="en-US"/>
              </w:rPr>
            </w:pPr>
            <w:r w:rsidRPr="00D41A3F">
              <w:rPr>
                <w:rFonts w:ascii="Times New Roman" w:eastAsia="Calibri" w:hAnsi="Times New Roman"/>
                <w:lang w:eastAsia="en-US"/>
              </w:rPr>
              <w:t>Материально-техническое оснащение</w:t>
            </w:r>
          </w:p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B91CCF" w:rsidRPr="00B91CCF" w:rsidTr="00D41A3F">
        <w:trPr>
          <w:trHeight w:val="5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A3F" w:rsidRPr="009650F6" w:rsidRDefault="00D41A3F" w:rsidP="00D41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9650F6">
              <w:rPr>
                <w:rFonts w:ascii="Times New Roman" w:eastAsiaTheme="minorHAnsi" w:hAnsi="Times New Roman"/>
                <w:lang w:eastAsia="en-US"/>
              </w:rPr>
              <w:t>Планируемые результаты освоения учебного предмета</w:t>
            </w:r>
          </w:p>
          <w:p w:rsidR="00D41A3F" w:rsidRPr="009650F6" w:rsidRDefault="00D41A3F" w:rsidP="00D41A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  <w:p w:rsidR="00B91CCF" w:rsidRPr="00B91CCF" w:rsidRDefault="00B91CCF" w:rsidP="00B91CCF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B91CCF" w:rsidRPr="00B91CCF" w:rsidTr="00B91CCF">
        <w:trPr>
          <w:trHeight w:val="562"/>
          <w:jc w:val="center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CF" w:rsidRPr="00B91CCF" w:rsidRDefault="00B91CCF" w:rsidP="00B91CCF">
            <w:pPr>
              <w:tabs>
                <w:tab w:val="left" w:pos="1413"/>
                <w:tab w:val="center" w:pos="4345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II</w:t>
            </w: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 </w:t>
            </w:r>
            <w:r w:rsidRPr="00B91CCF">
              <w:rPr>
                <w:rFonts w:ascii="Times New Roman" w:eastAsia="Calibri" w:hAnsi="Times New Roman"/>
                <w:b/>
                <w:lang w:eastAsia="en-US"/>
              </w:rPr>
              <w:t>Содержание  учебного предмета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F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9658BD" w:rsidRPr="00B91CCF" w:rsidTr="00B91CCF">
        <w:trPr>
          <w:trHeight w:val="27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C574DA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Учебно-тематический план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C574D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9658BD" w:rsidRPr="00B91CCF" w:rsidTr="00B91CCF">
        <w:trPr>
          <w:trHeight w:val="553"/>
          <w:jc w:val="center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B91CCF">
            <w:pPr>
              <w:tabs>
                <w:tab w:val="left" w:pos="1373"/>
                <w:tab w:val="center" w:pos="4345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III</w:t>
            </w: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 </w:t>
            </w:r>
            <w:r w:rsidRPr="00B91CCF">
              <w:rPr>
                <w:rFonts w:ascii="Times New Roman" w:eastAsia="Calibri" w:hAnsi="Times New Roman"/>
                <w:b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9658BD" w:rsidRPr="00B91CCF" w:rsidTr="00B91CCF">
        <w:trPr>
          <w:trHeight w:val="550"/>
          <w:jc w:val="center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D41A3F">
            <w:pPr>
              <w:tabs>
                <w:tab w:val="left" w:pos="1380"/>
                <w:tab w:val="center" w:pos="4345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IY</w:t>
            </w: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 </w:t>
            </w:r>
            <w:r w:rsidRPr="00B91CCF">
              <w:rPr>
                <w:rFonts w:ascii="Times New Roman" w:eastAsia="Calibri" w:hAnsi="Times New Roman"/>
                <w:b/>
                <w:lang w:eastAsia="en-US"/>
              </w:rPr>
              <w:t>Формы и методы контроля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658BD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D41A3F" w:rsidRDefault="009658BD" w:rsidP="00B91CCF">
            <w:pPr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41A3F">
              <w:rPr>
                <w:rFonts w:ascii="Times New Roman" w:eastAsia="Calibri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D41A3F" w:rsidRDefault="009658BD" w:rsidP="00B91CCF">
            <w:pPr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D41A3F">
              <w:rPr>
                <w:rFonts w:ascii="Times New Roman" w:eastAsia="Calibri" w:hAnsi="Times New Roman"/>
                <w:color w:val="000000" w:themeColor="text1"/>
                <w:lang w:eastAsia="en-US"/>
              </w:rPr>
              <w:t>Аттестация: цели, виды, форма, содержание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658BD" w:rsidRPr="00B91CCF" w:rsidTr="00B91CCF">
        <w:trPr>
          <w:trHeight w:val="552"/>
          <w:jc w:val="center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B91CCF">
            <w:pPr>
              <w:tabs>
                <w:tab w:val="left" w:pos="1393"/>
                <w:tab w:val="center" w:pos="4345"/>
              </w:tabs>
              <w:rPr>
                <w:rFonts w:ascii="Times New Roman" w:eastAsia="Calibri" w:hAnsi="Times New Roman"/>
                <w:b/>
                <w:lang w:eastAsia="en-US"/>
              </w:rPr>
            </w:pP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Y</w:t>
            </w: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 </w:t>
            </w:r>
            <w:r w:rsidRPr="00B91CCF">
              <w:rPr>
                <w:rFonts w:ascii="Times New Roman" w:eastAsia="Calibri" w:hAnsi="Times New Roman"/>
                <w:b/>
                <w:lang w:eastAsia="en-US"/>
              </w:rPr>
              <w:t>Методическое обеспечение  учебного процесса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9658BD" w:rsidRPr="00B91CCF" w:rsidTr="00B91CCF">
        <w:trPr>
          <w:trHeight w:val="560"/>
          <w:jc w:val="center"/>
        </w:trPr>
        <w:tc>
          <w:tcPr>
            <w:tcW w:w="8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B91CCF">
            <w:pPr>
              <w:tabs>
                <w:tab w:val="left" w:pos="1413"/>
                <w:tab w:val="center" w:pos="4345"/>
              </w:tabs>
              <w:rPr>
                <w:rFonts w:ascii="Times New Roman" w:eastAsia="Calibri" w:hAnsi="Times New Roman"/>
                <w:b/>
                <w:color w:val="FFFFFF"/>
                <w:lang w:eastAsia="en-US"/>
              </w:rPr>
            </w:pP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YI</w:t>
            </w:r>
            <w:r w:rsidRPr="00B91C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 </w:t>
            </w:r>
            <w:r w:rsidRPr="00B91CCF">
              <w:rPr>
                <w:rFonts w:ascii="Times New Roman" w:eastAsia="Calibri" w:hAnsi="Times New Roman"/>
                <w:b/>
                <w:lang w:eastAsia="en-US"/>
              </w:rPr>
              <w:t>Список  рекомендуемой литературы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9658BD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D41A3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91CCF">
              <w:rPr>
                <w:rFonts w:ascii="Times New Roman" w:eastAsia="Calibri" w:hAnsi="Times New Roman"/>
                <w:color w:val="000000"/>
                <w:lang w:eastAsia="en-US"/>
              </w:rPr>
              <w:t>Список методической литературы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9658BD" w:rsidRPr="00B91CCF" w:rsidTr="00B91CCF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B91CCF">
            <w:pPr>
              <w:rPr>
                <w:rFonts w:ascii="Times New Roman" w:eastAsia="Calibri" w:hAnsi="Times New Roman"/>
                <w:lang w:eastAsia="en-US"/>
              </w:rPr>
            </w:pPr>
            <w:r w:rsidRPr="00B91CCF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BD" w:rsidRPr="00B91CCF" w:rsidRDefault="009658BD" w:rsidP="00D41A3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91CCF">
              <w:rPr>
                <w:rFonts w:ascii="Times New Roman" w:eastAsia="Calibri" w:hAnsi="Times New Roman"/>
                <w:color w:val="000000"/>
                <w:lang w:eastAsia="en-US"/>
              </w:rPr>
              <w:t>Список нотной литературы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Pr="00B91CCF" w:rsidRDefault="009658BD" w:rsidP="00B91CC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</w:tbl>
    <w:p w:rsidR="00B91CCF" w:rsidRPr="00B91CCF" w:rsidRDefault="00B91CCF" w:rsidP="00B91CCF">
      <w:pPr>
        <w:spacing w:line="276" w:lineRule="auto"/>
        <w:ind w:left="-426"/>
        <w:rPr>
          <w:rFonts w:ascii="Times New Roman" w:eastAsia="Calibri" w:hAnsi="Times New Roman"/>
          <w:lang w:eastAsia="en-US"/>
        </w:rPr>
      </w:pPr>
    </w:p>
    <w:p w:rsidR="00B91CCF" w:rsidRPr="00B91CCF" w:rsidRDefault="00B91CCF" w:rsidP="00B91CCF">
      <w:pPr>
        <w:spacing w:line="276" w:lineRule="auto"/>
        <w:ind w:left="-426"/>
        <w:rPr>
          <w:rFonts w:ascii="Times New Roman" w:eastAsia="Calibri" w:hAnsi="Times New Roman"/>
          <w:lang w:eastAsia="en-US"/>
        </w:rPr>
      </w:pPr>
    </w:p>
    <w:p w:rsidR="00B91CCF" w:rsidRPr="00B91CCF" w:rsidRDefault="00B91CCF" w:rsidP="00B91CCF">
      <w:pPr>
        <w:spacing w:line="276" w:lineRule="auto"/>
        <w:ind w:left="-426"/>
        <w:rPr>
          <w:rFonts w:ascii="Times New Roman" w:eastAsia="Calibri" w:hAnsi="Times New Roman"/>
          <w:lang w:eastAsia="en-US"/>
        </w:rPr>
      </w:pPr>
    </w:p>
    <w:p w:rsidR="00B91CCF" w:rsidRPr="00B91CCF" w:rsidRDefault="00B91CCF" w:rsidP="00B91CCF">
      <w:pPr>
        <w:spacing w:line="276" w:lineRule="auto"/>
        <w:ind w:left="-426"/>
        <w:rPr>
          <w:rFonts w:ascii="Times New Roman" w:eastAsia="Calibri" w:hAnsi="Times New Roman"/>
          <w:lang w:eastAsia="en-US"/>
        </w:rPr>
      </w:pPr>
    </w:p>
    <w:p w:rsidR="00B91CCF" w:rsidRPr="00B91CCF" w:rsidRDefault="00B91CCF" w:rsidP="00B91CCF">
      <w:pPr>
        <w:spacing w:line="276" w:lineRule="auto"/>
        <w:ind w:left="-426"/>
        <w:rPr>
          <w:rFonts w:ascii="Times New Roman" w:eastAsia="Calibri" w:hAnsi="Times New Roman"/>
          <w:lang w:eastAsia="en-US"/>
        </w:rPr>
      </w:pPr>
    </w:p>
    <w:p w:rsidR="004F1532" w:rsidRDefault="004F1532" w:rsidP="004F1532"/>
    <w:p w:rsidR="004F1532" w:rsidRDefault="004F1532" w:rsidP="004F1532"/>
    <w:p w:rsidR="004F1532" w:rsidRDefault="004F1532" w:rsidP="004F1532"/>
    <w:p w:rsidR="004F1532" w:rsidRDefault="004F1532" w:rsidP="004F1532"/>
    <w:p w:rsidR="004F1532" w:rsidRDefault="004F1532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Default="00B91CCF" w:rsidP="004F1532"/>
    <w:p w:rsidR="00B91CCF" w:rsidRPr="00B91CCF" w:rsidRDefault="00B91CCF" w:rsidP="0047461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91CC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I. Пояснительная записка</w:t>
      </w:r>
    </w:p>
    <w:p w:rsidR="00B91CCF" w:rsidRPr="00B91CCF" w:rsidRDefault="004420FA" w:rsidP="004420F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1. </w:t>
      </w:r>
      <w:r w:rsidR="00B91CCF" w:rsidRPr="00B91CC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Характеристика учебного предмета</w:t>
      </w:r>
    </w:p>
    <w:p w:rsidR="00B91CCF" w:rsidRDefault="00B91CCF" w:rsidP="004420F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B91CCF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Дополнительная образовательная программы </w:t>
      </w:r>
      <w:r w:rsidR="00FF010A">
        <w:rPr>
          <w:rFonts w:ascii="Times New Roman" w:eastAsiaTheme="minorHAnsi" w:hAnsi="Times New Roman"/>
          <w:sz w:val="28"/>
          <w:szCs w:val="28"/>
          <w:lang w:eastAsia="en-US"/>
        </w:rPr>
        <w:t xml:space="preserve"> «Основы фортепианного музицирования  для взрослых»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разработана для широкой возрастной категории  18+.</w:t>
      </w:r>
    </w:p>
    <w:p w:rsidR="00B91CCF" w:rsidRDefault="00B91CCF" w:rsidP="0047461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Овладеть искусством игры на фортепиано можно в любом возрасте.  Звучащий мир музыки широк и разнообразен. Благодаря развитию  телевидения, радио, звукозаписи он всѐ активней проникает в нашу жизнь, вызывая ответное желание не только пассивно воспринимать, но и посильно участвовать в его создании. Наиболее прямой путь к этому – домашнее  музицирование. Этот способ общения с прекрасным даѐт ни с чем не  сравнимую радость, </w:t>
      </w:r>
      <w:r w:rsidR="005C35B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взрослые всѐ чаще задаются целью научиться играть на  фортепиано.</w:t>
      </w:r>
      <w:r w:rsidR="00FF010A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Стремление научиться игре на фортепиано в возрасте, когда человек уже взрослый, с определенным жизненным опытом, вызывает глубокое уважение. Обучение такого ученика – задача очень индивидуальная и  ответственная для любого педагога. С одной стороны, взрослого, решившего овладеть искусством игры на фортепиано, можно практически назвать идеальным учеником. У него есть ясная, четко выраженная мотивация, он прекрасно понимает, для чего он вновь стал учеником. Но, с другой стороны, он вынужден выкраивать драгоценное время между домашними делами и семейными обязанностями, и не может часами играть гаммы и оттачивать свое мастерство в игре на рояле. Поэтому при обучении игре на фортепиано  взрослых практически неприменимы те принципы, которые используются при обучении детей. </w:t>
      </w:r>
    </w:p>
    <w:p w:rsidR="00D75461" w:rsidRDefault="005C35B0" w:rsidP="0047461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Перед началом занятий необходимо сформулировать цели обучения, как в ближайшей, так и в дальнейшей перспективе. Если будут четко сформулированы  цели, то логически из этого будет следовать конкретизация</w:t>
      </w:r>
      <w:r w:rsidR="00D75461">
        <w:rPr>
          <w:sz w:val="28"/>
          <w:szCs w:val="28"/>
        </w:rPr>
        <w:t xml:space="preserve"> нотного </w:t>
      </w:r>
      <w:r>
        <w:rPr>
          <w:sz w:val="28"/>
          <w:szCs w:val="28"/>
        </w:rPr>
        <w:t>материала,</w:t>
      </w:r>
      <w:r w:rsidR="00D75461" w:rsidRPr="00D75461">
        <w:rPr>
          <w:sz w:val="28"/>
          <w:szCs w:val="28"/>
        </w:rPr>
        <w:t xml:space="preserve"> </w:t>
      </w:r>
      <w:r w:rsidR="00D75461">
        <w:rPr>
          <w:sz w:val="28"/>
          <w:szCs w:val="28"/>
        </w:rPr>
        <w:t xml:space="preserve">который </w:t>
      </w:r>
      <w:r w:rsidR="007D324B">
        <w:rPr>
          <w:sz w:val="28"/>
          <w:szCs w:val="28"/>
        </w:rPr>
        <w:t>взрослый  ученик  хочет освоить.</w:t>
      </w:r>
    </w:p>
    <w:p w:rsidR="00D75461" w:rsidRDefault="00D75461" w:rsidP="00474611">
      <w:pPr>
        <w:pStyle w:val="Default"/>
        <w:spacing w:line="276" w:lineRule="auto"/>
        <w:jc w:val="both"/>
        <w:rPr>
          <w:sz w:val="28"/>
          <w:szCs w:val="28"/>
        </w:rPr>
      </w:pPr>
    </w:p>
    <w:p w:rsidR="005C35B0" w:rsidRDefault="005C35B0" w:rsidP="004420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Такими целями могут быть:</w:t>
      </w:r>
    </w:p>
    <w:p w:rsidR="005C35B0" w:rsidRDefault="005C35B0" w:rsidP="004420FA">
      <w:pPr>
        <w:pStyle w:val="Default"/>
        <w:numPr>
          <w:ilvl w:val="0"/>
          <w:numId w:val="3"/>
        </w:numPr>
        <w:spacing w:after="247" w:line="276" w:lineRule="auto"/>
        <w:rPr>
          <w:sz w:val="28"/>
          <w:szCs w:val="28"/>
        </w:rPr>
      </w:pPr>
      <w:r>
        <w:rPr>
          <w:sz w:val="28"/>
          <w:szCs w:val="28"/>
        </w:rPr>
        <w:t>выучить несколько несложных любимых произведений и играть их в свое удовольствие;</w:t>
      </w:r>
    </w:p>
    <w:p w:rsidR="005C35B0" w:rsidRDefault="005C35B0" w:rsidP="004420FA">
      <w:pPr>
        <w:pStyle w:val="Default"/>
        <w:numPr>
          <w:ilvl w:val="0"/>
          <w:numId w:val="3"/>
        </w:numPr>
        <w:spacing w:after="247" w:line="276" w:lineRule="auto"/>
        <w:rPr>
          <w:sz w:val="28"/>
          <w:szCs w:val="28"/>
        </w:rPr>
      </w:pPr>
      <w:r>
        <w:rPr>
          <w:sz w:val="28"/>
          <w:szCs w:val="28"/>
        </w:rPr>
        <w:t>сыграть перед друзьями или родными какие-то конкретные произведения;</w:t>
      </w:r>
    </w:p>
    <w:p w:rsidR="005C35B0" w:rsidRDefault="005C35B0" w:rsidP="004420FA">
      <w:pPr>
        <w:pStyle w:val="Default"/>
        <w:numPr>
          <w:ilvl w:val="0"/>
          <w:numId w:val="3"/>
        </w:numPr>
        <w:spacing w:after="247" w:line="276" w:lineRule="auto"/>
        <w:rPr>
          <w:sz w:val="28"/>
          <w:szCs w:val="28"/>
        </w:rPr>
      </w:pPr>
      <w:r>
        <w:rPr>
          <w:sz w:val="28"/>
          <w:szCs w:val="28"/>
        </w:rPr>
        <w:t>научиться аккомпанировать себе на элементарном уровне;</w:t>
      </w:r>
    </w:p>
    <w:p w:rsidR="005C35B0" w:rsidRDefault="005C35B0" w:rsidP="004420FA">
      <w:pPr>
        <w:pStyle w:val="Default"/>
        <w:numPr>
          <w:ilvl w:val="0"/>
          <w:numId w:val="3"/>
        </w:numPr>
        <w:spacing w:after="247" w:line="276" w:lineRule="auto"/>
        <w:rPr>
          <w:sz w:val="28"/>
          <w:szCs w:val="28"/>
        </w:rPr>
      </w:pPr>
      <w:r>
        <w:rPr>
          <w:sz w:val="28"/>
          <w:szCs w:val="28"/>
        </w:rPr>
        <w:t>научиться читать ноты с листа;</w:t>
      </w:r>
    </w:p>
    <w:p w:rsidR="005C35B0" w:rsidRDefault="005C35B0" w:rsidP="004420FA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научиться</w:t>
      </w:r>
      <w:r w:rsidR="00D75461">
        <w:rPr>
          <w:sz w:val="28"/>
          <w:szCs w:val="28"/>
        </w:rPr>
        <w:t xml:space="preserve"> играть на фортепиано,</w:t>
      </w:r>
      <w:r>
        <w:rPr>
          <w:sz w:val="28"/>
          <w:szCs w:val="28"/>
        </w:rPr>
        <w:t xml:space="preserve"> чтобы помочь музыкально развиваться своему ребенку.</w:t>
      </w:r>
    </w:p>
    <w:p w:rsidR="005C35B0" w:rsidRDefault="005C35B0" w:rsidP="00474611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5C35B0" w:rsidRPr="005C35B0" w:rsidRDefault="005C35B0" w:rsidP="00474611">
      <w:pPr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Чтобы научиться играть на фортепиано, важен, прежде всего, не  талант, а желание и стремление овладеть этим искусством. И как показывает  практика, чем человек старше, тем его выбор сознательнее и осознаннее, а  значит, и учиться он будет с двойным усилием и старанием. Это  дополнительный аргумент, почему взрослым </w:t>
      </w:r>
      <w:r w:rsidRPr="005C35B0">
        <w:rPr>
          <w:rFonts w:ascii="Times New Roman" w:eastAsiaTheme="minorHAnsi" w:hAnsi="Times New Roman"/>
          <w:sz w:val="28"/>
          <w:szCs w:val="28"/>
          <w:lang w:eastAsia="en-US"/>
        </w:rPr>
        <w:t>стоит учиться играть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фортепиано.</w:t>
      </w:r>
    </w:p>
    <w:p w:rsidR="005C35B0" w:rsidRDefault="005C35B0" w:rsidP="004746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5C35B0" w:rsidRPr="005C35B0" w:rsidRDefault="004420FA" w:rsidP="004420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C35B0" w:rsidRPr="005C35B0">
        <w:rPr>
          <w:rFonts w:ascii="Times New Roman" w:hAnsi="Times New Roman"/>
          <w:b/>
          <w:sz w:val="28"/>
          <w:szCs w:val="28"/>
        </w:rPr>
        <w:t>Срок реализации</w:t>
      </w:r>
      <w:r w:rsidR="009650F6">
        <w:rPr>
          <w:rFonts w:ascii="Times New Roman" w:hAnsi="Times New Roman"/>
          <w:b/>
          <w:sz w:val="28"/>
          <w:szCs w:val="28"/>
        </w:rPr>
        <w:t xml:space="preserve">  учебного предмета</w:t>
      </w:r>
    </w:p>
    <w:p w:rsidR="005C35B0" w:rsidRDefault="005C35B0" w:rsidP="00474611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C35B0">
        <w:rPr>
          <w:rFonts w:ascii="Times New Roman" w:hAnsi="Times New Roman"/>
          <w:sz w:val="28"/>
          <w:szCs w:val="28"/>
        </w:rPr>
        <w:t xml:space="preserve">Срок освоения программы составляет </w:t>
      </w:r>
      <w:r>
        <w:rPr>
          <w:rFonts w:ascii="Times New Roman" w:hAnsi="Times New Roman"/>
          <w:sz w:val="28"/>
          <w:szCs w:val="28"/>
        </w:rPr>
        <w:t>1 учебный год  (9 месяцев)</w:t>
      </w:r>
      <w:r w:rsidRPr="005C35B0">
        <w:rPr>
          <w:rFonts w:ascii="Times New Roman" w:hAnsi="Times New Roman"/>
          <w:sz w:val="28"/>
          <w:szCs w:val="28"/>
        </w:rPr>
        <w:t xml:space="preserve">. </w:t>
      </w:r>
    </w:p>
    <w:p w:rsidR="005C35B0" w:rsidRPr="005C35B0" w:rsidRDefault="005C35B0" w:rsidP="004746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5C35B0" w:rsidRPr="005C35B0" w:rsidRDefault="004420FA" w:rsidP="004420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C35B0" w:rsidRPr="005C35B0">
        <w:rPr>
          <w:rFonts w:ascii="Times New Roman" w:hAnsi="Times New Roman"/>
          <w:b/>
          <w:sz w:val="28"/>
          <w:szCs w:val="28"/>
        </w:rPr>
        <w:t>Объем учебного времени</w:t>
      </w:r>
    </w:p>
    <w:p w:rsidR="005C35B0" w:rsidRPr="005C35B0" w:rsidRDefault="005C35B0" w:rsidP="00474611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C35B0">
        <w:rPr>
          <w:rFonts w:ascii="Times New Roman" w:hAnsi="Times New Roman"/>
          <w:sz w:val="28"/>
          <w:szCs w:val="28"/>
        </w:rPr>
        <w:t>Общая т</w:t>
      </w:r>
      <w:r>
        <w:rPr>
          <w:rFonts w:ascii="Times New Roman" w:hAnsi="Times New Roman"/>
          <w:sz w:val="28"/>
          <w:szCs w:val="28"/>
        </w:rPr>
        <w:t>рудоемкость при сроке обучения 9</w:t>
      </w:r>
      <w:r w:rsidR="008C7079">
        <w:rPr>
          <w:rFonts w:ascii="Times New Roman" w:hAnsi="Times New Roman"/>
          <w:sz w:val="28"/>
          <w:szCs w:val="28"/>
        </w:rPr>
        <w:t xml:space="preserve"> месяцев составляет 3</w:t>
      </w:r>
      <w:r w:rsidR="007D324B">
        <w:rPr>
          <w:rFonts w:ascii="Times New Roman" w:hAnsi="Times New Roman"/>
          <w:sz w:val="28"/>
          <w:szCs w:val="28"/>
        </w:rPr>
        <w:t>5</w:t>
      </w:r>
      <w:r w:rsidR="008C7079">
        <w:rPr>
          <w:rFonts w:ascii="Times New Roman" w:hAnsi="Times New Roman"/>
          <w:sz w:val="28"/>
          <w:szCs w:val="28"/>
        </w:rPr>
        <w:t xml:space="preserve"> час</w:t>
      </w:r>
      <w:r w:rsidR="007D324B">
        <w:rPr>
          <w:rFonts w:ascii="Times New Roman" w:hAnsi="Times New Roman"/>
          <w:sz w:val="28"/>
          <w:szCs w:val="28"/>
        </w:rPr>
        <w:t>ов</w:t>
      </w:r>
      <w:r w:rsidRPr="005C35B0">
        <w:rPr>
          <w:rFonts w:ascii="Times New Roman" w:hAnsi="Times New Roman"/>
          <w:sz w:val="28"/>
          <w:szCs w:val="28"/>
        </w:rPr>
        <w:t>.</w:t>
      </w:r>
    </w:p>
    <w:p w:rsidR="005C35B0" w:rsidRPr="005C35B0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3</w:t>
      </w:r>
      <w:r w:rsidR="007D32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D324B">
        <w:rPr>
          <w:rFonts w:ascii="Times New Roman" w:hAnsi="Times New Roman"/>
          <w:sz w:val="28"/>
          <w:szCs w:val="28"/>
        </w:rPr>
        <w:t>ов</w:t>
      </w:r>
      <w:r w:rsidR="005C35B0" w:rsidRPr="005C35B0">
        <w:rPr>
          <w:rFonts w:ascii="Times New Roman" w:hAnsi="Times New Roman"/>
          <w:sz w:val="28"/>
          <w:szCs w:val="28"/>
        </w:rPr>
        <w:t xml:space="preserve"> – аудиторные занятия.</w:t>
      </w:r>
    </w:p>
    <w:p w:rsidR="00192BBF" w:rsidRDefault="00192BBF" w:rsidP="004746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16 недель, 2 полугодие – 19 недель</w:t>
      </w:r>
    </w:p>
    <w:p w:rsidR="005C35B0" w:rsidRPr="005C35B0" w:rsidRDefault="005C35B0" w:rsidP="004746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C35B0">
        <w:rPr>
          <w:rFonts w:ascii="Times New Roman" w:hAnsi="Times New Roman"/>
          <w:sz w:val="28"/>
          <w:szCs w:val="28"/>
        </w:rPr>
        <w:t>Рекомендуемая недельная нагрузка в часах:</w:t>
      </w:r>
    </w:p>
    <w:p w:rsidR="005C35B0" w:rsidRDefault="005C35B0" w:rsidP="004746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5C35B0">
        <w:rPr>
          <w:rFonts w:ascii="Times New Roman" w:hAnsi="Times New Roman"/>
          <w:sz w:val="28"/>
          <w:szCs w:val="28"/>
        </w:rPr>
        <w:t>Аудиторные занятия: - 1 академический час (40 минут) в неделю.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8C7079" w:rsidRDefault="004420FA" w:rsidP="004420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C7079" w:rsidRPr="008C7079">
        <w:rPr>
          <w:rFonts w:ascii="Times New Roman" w:hAnsi="Times New Roman"/>
          <w:b/>
          <w:sz w:val="28"/>
          <w:szCs w:val="28"/>
        </w:rPr>
        <w:t>Форма проведения аудиторных учебных занятий</w:t>
      </w:r>
    </w:p>
    <w:p w:rsidR="008C7079" w:rsidRPr="008C7079" w:rsidRDefault="008C7079" w:rsidP="0047461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079">
        <w:rPr>
          <w:rFonts w:ascii="Times New Roman" w:hAnsi="Times New Roman"/>
          <w:sz w:val="28"/>
          <w:szCs w:val="28"/>
        </w:rPr>
        <w:t>Занятия проводятся в индивидуальной форме. Индивидуальная 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079">
        <w:rPr>
          <w:rFonts w:ascii="Times New Roman" w:hAnsi="Times New Roman"/>
          <w:sz w:val="28"/>
          <w:szCs w:val="28"/>
        </w:rPr>
        <w:t>занятий позволяют преподавателю построить процесс обучения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079">
        <w:rPr>
          <w:rFonts w:ascii="Times New Roman" w:hAnsi="Times New Roman"/>
          <w:sz w:val="28"/>
          <w:szCs w:val="28"/>
        </w:rPr>
        <w:t>соответствии с принципами дифференцированного и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079">
        <w:rPr>
          <w:rFonts w:ascii="Times New Roman" w:hAnsi="Times New Roman"/>
          <w:sz w:val="28"/>
          <w:szCs w:val="28"/>
        </w:rPr>
        <w:t>подходов.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8C7079" w:rsidRDefault="004420FA" w:rsidP="004420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C7079" w:rsidRPr="008C7079">
        <w:rPr>
          <w:rFonts w:ascii="Times New Roman" w:hAnsi="Times New Roman"/>
          <w:b/>
          <w:sz w:val="28"/>
          <w:szCs w:val="28"/>
        </w:rPr>
        <w:t>Цель и задачи</w:t>
      </w:r>
      <w:r w:rsidR="00D41A3F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Цель 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 Удовлетворение потребности  взрослых в</w:t>
      </w:r>
      <w:r w:rsid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овладении базовыми знаниями, умениями и навыками игры на музыкальном</w:t>
      </w:r>
      <w:r w:rsid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инструменте – фортепиано.</w:t>
      </w:r>
    </w:p>
    <w:p w:rsidR="007D324B" w:rsidRDefault="007D324B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реализации данной цели необходимо решить следующие </w:t>
      </w:r>
      <w:r w:rsidRPr="007D324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задачи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C7079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о</w:t>
      </w:r>
      <w:r w:rsidR="008C7079" w:rsidRPr="00BD7258">
        <w:rPr>
          <w:rFonts w:ascii="Times New Roman" w:eastAsiaTheme="minorHAnsi" w:hAnsi="Times New Roman"/>
          <w:i/>
          <w:sz w:val="28"/>
          <w:szCs w:val="28"/>
          <w:lang w:eastAsia="en-US"/>
        </w:rPr>
        <w:t>бучающие: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освоение базовых пианистических навыков обучающимися;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="00D75461">
        <w:rPr>
          <w:rFonts w:ascii="Times New Roman" w:eastAsiaTheme="minorHAnsi" w:hAnsi="Times New Roman"/>
          <w:sz w:val="28"/>
          <w:szCs w:val="28"/>
          <w:lang w:eastAsia="en-US"/>
        </w:rPr>
        <w:t>обучение основам нотной грамоты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умению осмысленно работать с нотным  текстом;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приобретение музыкально-теоретической базы обучающимися;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овладение обучающимися навыками практического музицирования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(подбор по слуху, чтение с листа, умение аккомпанировать (по буквенным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обозначениям), играть в ансамбле);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расширение кругозора обучающихся в области музыкального искусства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(знакомство с музыкальными жанрами, основными формами, сведения о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жизни и творчестве композиторов, изучение лучших произведений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современных авторов, популярной музыки);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приобретение обучающимися навыков самостоятельной работы над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музыкальными произведениями;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накопление обучающимися репертуара (классического, джазового,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народного, эстрадного).</w:t>
      </w:r>
    </w:p>
    <w:p w:rsidR="008C7079" w:rsidRPr="00BD7258" w:rsidRDefault="007D324B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в</w:t>
      </w:r>
      <w:r w:rsidR="008C7079" w:rsidRPr="00BD7258">
        <w:rPr>
          <w:rFonts w:ascii="Times New Roman" w:eastAsiaTheme="minorHAnsi" w:hAnsi="Times New Roman"/>
          <w:i/>
          <w:sz w:val="28"/>
          <w:szCs w:val="28"/>
          <w:lang w:eastAsia="en-US"/>
        </w:rPr>
        <w:t>оспитывающие: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воспитание основ культуры исполнения и культуры сценического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поведения обучающихся;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формирование у обучающихся устойчивой потребности в активном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общении с музыкальным искусством;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воспитание у обучающихся эмоциональной отзывчивости, музыкально-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эстетического вкуса, эмоциональной культуры учащегося.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8C7079" w:rsidRPr="00BD7258" w:rsidRDefault="007D324B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р</w:t>
      </w:r>
      <w:r w:rsidR="008C7079" w:rsidRPr="00BD7258">
        <w:rPr>
          <w:rFonts w:ascii="Times New Roman" w:eastAsiaTheme="minorHAnsi" w:hAnsi="Times New Roman"/>
          <w:i/>
          <w:sz w:val="28"/>
          <w:szCs w:val="28"/>
          <w:lang w:eastAsia="en-US"/>
        </w:rPr>
        <w:t>азвивающие: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развитие базовых музыкальных способностей (память, слух, чувство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ритма);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="002B244E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фантазии и воображения, музыкально-образного</w:t>
      </w:r>
    </w:p>
    <w:p w:rsidR="008C7079" w:rsidRDefault="008C7079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восприятия и эмоционального исполнения музыки.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7258" w:rsidRDefault="004420FA" w:rsidP="004420F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BD7258" w:rsidRPr="00BD7258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достижения поставленной цели и реализации задач используются</w:t>
      </w:r>
      <w:r w:rsidR="006445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следующие методы обучения: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словесный (объяснение, беседа, рассказ);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наглядно-слуховой (показ с демонстрацией пианистических приемов,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исполнение-показ разучиваемых музыкальных произведений);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практический (работа на инструменте над упражнениями, чтение с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листа, исполнение музыкальных произведений);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аналитический. Согласно этому методу обучающийся учится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сравнивать и обобщать изучаемый материал, развивается его логическое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мышление.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эмоциональный. Согласно этому методу осуществляется подбор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ассоциаций, образов, музыкальных впечатлений.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метод «от общего к частному». Согласно этому методу улучшается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представление о произведении в целом и отрабатывается качество отдельных эпизодов.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метод развития творческих способностей. Согласно этому методу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обучающийся учится выполнять творческие задания на основе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предложенного наглядного и интонационного материала.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метод проблемного изложения в обучении. Согласно этому методу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педагог обнаруживает проблему и вместе с обучающимся и ищет способы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решения этой проблемы.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Индивидуальный метод обучения позволяет найти более точный и</w:t>
      </w:r>
    </w:p>
    <w:p w:rsidR="00BD7258" w:rsidRDefault="00BD7258" w:rsidP="00474611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психологически верный подход к каждому ученику и выбрать наиболее</w:t>
      </w:r>
    </w:p>
    <w:p w:rsidR="006445A4" w:rsidRDefault="00BD7258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подходящий метод обучения</w:t>
      </w:r>
    </w:p>
    <w:p w:rsidR="006445A4" w:rsidRDefault="006445A4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45A4" w:rsidRDefault="004420FA" w:rsidP="004420F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 </w:t>
      </w:r>
      <w:r w:rsidR="006445A4" w:rsidRPr="006445A4">
        <w:rPr>
          <w:rFonts w:ascii="Times New Roman" w:eastAsiaTheme="minorHAnsi" w:hAnsi="Times New Roman"/>
          <w:b/>
          <w:sz w:val="28"/>
          <w:szCs w:val="28"/>
          <w:lang w:eastAsia="en-US"/>
        </w:rPr>
        <w:t>Материально-техническое оснащение</w:t>
      </w:r>
    </w:p>
    <w:p w:rsidR="006445A4" w:rsidRPr="006445A4" w:rsidRDefault="007D324B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>Для реализации данной программы необходимы следующие условия:</w:t>
      </w:r>
    </w:p>
    <w:p w:rsidR="006445A4" w:rsidRPr="007D324B" w:rsidRDefault="006445A4" w:rsidP="0047461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класс (не менее 6 кв. м) для индивидуальных занятий с наличием двух</w:t>
      </w:r>
    </w:p>
    <w:p w:rsidR="006445A4" w:rsidRPr="007D324B" w:rsidRDefault="006445A4" w:rsidP="00474611">
      <w:pPr>
        <w:pStyle w:val="a8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фортепиано. Музыкальные инструменты должны быть настроены.</w:t>
      </w:r>
    </w:p>
    <w:p w:rsidR="006445A4" w:rsidRPr="007D324B" w:rsidRDefault="006445A4" w:rsidP="0047461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наличие библиотеки и соответствующей нотной литературы;</w:t>
      </w:r>
    </w:p>
    <w:p w:rsidR="006445A4" w:rsidRPr="007D324B" w:rsidRDefault="006445A4" w:rsidP="0047461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компакт-диски и аудиокассеты, видео и аудиоматериалы,</w:t>
      </w:r>
      <w:r w:rsidR="007D324B" w:rsidRP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проигрыватель СД.</w:t>
      </w:r>
    </w:p>
    <w:p w:rsidR="006445A4" w:rsidRPr="006445A4" w:rsidRDefault="006445A4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5A4">
        <w:rPr>
          <w:rFonts w:ascii="Times New Roman" w:eastAsiaTheme="minorHAnsi" w:hAnsi="Times New Roman"/>
          <w:sz w:val="28"/>
          <w:szCs w:val="28"/>
          <w:lang w:eastAsia="en-US"/>
        </w:rPr>
        <w:t>Помещение для занятий должно</w:t>
      </w:r>
      <w:r w:rsid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45A4">
        <w:rPr>
          <w:rFonts w:ascii="Times New Roman" w:eastAsiaTheme="minorHAnsi" w:hAnsi="Times New Roman"/>
          <w:sz w:val="28"/>
          <w:szCs w:val="28"/>
          <w:lang w:eastAsia="en-US"/>
        </w:rPr>
        <w:t>соответствовать противопожарным и санитарным нормам. Необходим</w:t>
      </w:r>
      <w:r w:rsid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45A4">
        <w:rPr>
          <w:rFonts w:ascii="Times New Roman" w:eastAsiaTheme="minorHAnsi" w:hAnsi="Times New Roman"/>
          <w:sz w:val="28"/>
          <w:szCs w:val="28"/>
          <w:lang w:eastAsia="en-US"/>
        </w:rPr>
        <w:t>световой режим, соответствующий санитарным нормам.</w:t>
      </w:r>
    </w:p>
    <w:p w:rsidR="006445A4" w:rsidRPr="006445A4" w:rsidRDefault="006445A4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45A4" w:rsidRDefault="004420FA" w:rsidP="004420F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8. </w:t>
      </w:r>
      <w:r w:rsidR="006445A4" w:rsidRPr="006445A4">
        <w:rPr>
          <w:rFonts w:ascii="Times New Roman" w:eastAsiaTheme="minorHAnsi" w:hAnsi="Times New Roman"/>
          <w:b/>
          <w:sz w:val="28"/>
          <w:szCs w:val="28"/>
          <w:lang w:eastAsia="en-US"/>
        </w:rPr>
        <w:t>Планируемые результаты освоения учебного предмета</w:t>
      </w:r>
    </w:p>
    <w:p w:rsidR="006445A4" w:rsidRPr="006445A4" w:rsidRDefault="006445A4" w:rsidP="0047461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5A4">
        <w:rPr>
          <w:rFonts w:ascii="Times New Roman" w:eastAsiaTheme="minorHAnsi" w:hAnsi="Times New Roman"/>
          <w:sz w:val="28"/>
          <w:szCs w:val="28"/>
          <w:lang w:eastAsia="en-US"/>
        </w:rPr>
        <w:t>Реализация программы «Основы фортепианного музицирования  для взрослых»</w:t>
      </w:r>
      <w:r w:rsidR="00501D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45A4">
        <w:rPr>
          <w:rFonts w:ascii="Times New Roman" w:eastAsiaTheme="minorHAnsi" w:hAnsi="Times New Roman"/>
          <w:sz w:val="28"/>
          <w:szCs w:val="28"/>
          <w:lang w:eastAsia="en-US"/>
        </w:rPr>
        <w:t>в итоге, позволит:</w:t>
      </w:r>
    </w:p>
    <w:p w:rsidR="006445A4" w:rsidRPr="007D324B" w:rsidRDefault="006445A4" w:rsidP="00474611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овладеть элементарными навыками игры на фортепиано;</w:t>
      </w:r>
    </w:p>
    <w:p w:rsidR="006445A4" w:rsidRPr="007D324B" w:rsidRDefault="006445A4" w:rsidP="00474611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2B244E" w:rsidRP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учиться самостоятельно  </w:t>
      </w: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разучивать простые музыкальные</w:t>
      </w:r>
      <w:r w:rsidR="007D324B" w:rsidRP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произведения;</w:t>
      </w:r>
    </w:p>
    <w:p w:rsidR="006445A4" w:rsidRPr="007D324B" w:rsidRDefault="006445A4" w:rsidP="00474611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читать ноты с листа;</w:t>
      </w:r>
    </w:p>
    <w:p w:rsidR="006445A4" w:rsidRPr="007D324B" w:rsidRDefault="006445A4" w:rsidP="00474611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подбирать по слуху;</w:t>
      </w:r>
    </w:p>
    <w:p w:rsidR="006445A4" w:rsidRPr="007D324B" w:rsidRDefault="006445A4" w:rsidP="00474611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петь и аккомпанировать по буквенным обозначениям;</w:t>
      </w:r>
    </w:p>
    <w:p w:rsidR="006445A4" w:rsidRPr="007D324B" w:rsidRDefault="006445A4" w:rsidP="00474611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324B">
        <w:rPr>
          <w:rFonts w:ascii="Times New Roman" w:eastAsiaTheme="minorHAnsi" w:hAnsi="Times New Roman"/>
          <w:sz w:val="28"/>
          <w:szCs w:val="28"/>
          <w:lang w:eastAsia="en-US"/>
        </w:rPr>
        <w:t>играть в ансамбле.</w:t>
      </w:r>
    </w:p>
    <w:p w:rsidR="00501D59" w:rsidRDefault="00501D59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1D59" w:rsidRPr="006445A4" w:rsidRDefault="00501D59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45A4" w:rsidRDefault="006445A4" w:rsidP="0047461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01D59">
        <w:rPr>
          <w:rFonts w:ascii="Times New Roman" w:eastAsiaTheme="minorHAnsi" w:hAnsi="Times New Roman"/>
          <w:b/>
          <w:sz w:val="28"/>
          <w:szCs w:val="28"/>
          <w:lang w:eastAsia="en-US"/>
        </w:rPr>
        <w:t>II. Содержание учебного предмета</w:t>
      </w:r>
    </w:p>
    <w:p w:rsidR="00501D59" w:rsidRPr="00501D59" w:rsidRDefault="00501D59" w:rsidP="0047461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D7258" w:rsidRDefault="00501D59" w:rsidP="0047461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Программа рассчитана на 9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месяцев обучения. В распределении</w:t>
      </w:r>
      <w:r w:rsidR="004A0C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>учебного материала учтен принцип систематического и последовательного</w:t>
      </w:r>
      <w:r w:rsidR="004A0C72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>обучения. Последовательность в обучении поможет обучающимся применять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>полученные знания и умения в изучении нового материала. Формирование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>умений и навыков происходит постепенно: от первого знакомства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>музыкальным инструментом и основами нотной грамоты до</w:t>
      </w:r>
      <w:r w:rsidR="004A0C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>самостоятельного разбора и исполнения простых музыкальных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произведений. Содержание учебного предмета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1D59">
        <w:rPr>
          <w:rFonts w:ascii="Times New Roman" w:eastAsiaTheme="minorHAnsi" w:hAnsi="Times New Roman"/>
          <w:sz w:val="28"/>
          <w:szCs w:val="28"/>
          <w:lang w:eastAsia="en-US"/>
        </w:rPr>
        <w:t>«Основы фортепианного музицирования  для взрослых»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>направленности общеразвивающей программы на приобщение обучающихся</w:t>
      </w:r>
      <w:r w:rsid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5A4" w:rsidRPr="006445A4">
        <w:rPr>
          <w:rFonts w:ascii="Times New Roman" w:eastAsiaTheme="minorHAnsi" w:hAnsi="Times New Roman"/>
          <w:sz w:val="28"/>
          <w:szCs w:val="28"/>
          <w:lang w:eastAsia="en-US"/>
        </w:rPr>
        <w:t>к любительскому уровню игры на музыкальном инструменте – фортепиано</w:t>
      </w:r>
      <w:r w:rsidR="007D324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(домашнему музицированию). </w:t>
      </w:r>
    </w:p>
    <w:p w:rsidR="00501D59" w:rsidRDefault="00501D59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2BBF" w:rsidRDefault="00192BBF" w:rsidP="00474611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7B78" w:rsidRDefault="00192BBF" w:rsidP="0047461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F80B61" w:rsidRPr="00F80B61">
        <w:rPr>
          <w:rFonts w:ascii="Times New Roman" w:hAnsi="Times New Roman"/>
          <w:i/>
          <w:sz w:val="28"/>
          <w:szCs w:val="28"/>
        </w:rPr>
        <w:t>. Учебно-тематический план</w:t>
      </w:r>
    </w:p>
    <w:p w:rsidR="004456B6" w:rsidRPr="00925AB3" w:rsidRDefault="004456B6" w:rsidP="0047461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92BBF">
        <w:rPr>
          <w:rFonts w:ascii="Times New Roman" w:hAnsi="Times New Roman"/>
          <w:sz w:val="28"/>
          <w:szCs w:val="28"/>
        </w:rPr>
        <w:t xml:space="preserve">В течение года учащийся должен пройти </w:t>
      </w:r>
      <w:r w:rsidRPr="00925AB3">
        <w:rPr>
          <w:rFonts w:ascii="Times New Roman" w:hAnsi="Times New Roman"/>
          <w:sz w:val="28"/>
          <w:szCs w:val="28"/>
        </w:rPr>
        <w:t>9-12 разнохарактерных произведений, в том числе песни и ансамбли в 4 руки.</w:t>
      </w:r>
    </w:p>
    <w:p w:rsidR="004456B6" w:rsidRPr="004456B6" w:rsidRDefault="004456B6" w:rsidP="00474611">
      <w:pPr>
        <w:spacing w:line="276" w:lineRule="auto"/>
        <w:rPr>
          <w:rFonts w:ascii="Times New Roman" w:hAnsi="Times New Roman"/>
        </w:rPr>
      </w:pPr>
    </w:p>
    <w:p w:rsidR="00501D59" w:rsidRDefault="00501D59" w:rsidP="00474611">
      <w:p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243" w:type="pct"/>
        <w:tblLook w:val="04A0" w:firstRow="1" w:lastRow="0" w:firstColumn="1" w:lastColumn="0" w:noHBand="0" w:noVBand="1"/>
      </w:tblPr>
      <w:tblGrid>
        <w:gridCol w:w="636"/>
        <w:gridCol w:w="4923"/>
        <w:gridCol w:w="4924"/>
      </w:tblGrid>
      <w:tr w:rsidR="00235B67" w:rsidTr="00235B67">
        <w:tc>
          <w:tcPr>
            <w:tcW w:w="270" w:type="pct"/>
          </w:tcPr>
          <w:p w:rsidR="00235B67" w:rsidRDefault="00235B67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5" w:type="pct"/>
          </w:tcPr>
          <w:p w:rsidR="00235B67" w:rsidRPr="00DB0412" w:rsidRDefault="00235B67" w:rsidP="0047461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0412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2365" w:type="pct"/>
          </w:tcPr>
          <w:p w:rsidR="00235B67" w:rsidRDefault="00235B67" w:rsidP="00474611">
            <w:pPr>
              <w:tabs>
                <w:tab w:val="left" w:pos="170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B6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235B67" w:rsidTr="00235B67">
        <w:tc>
          <w:tcPr>
            <w:tcW w:w="270" w:type="pct"/>
          </w:tcPr>
          <w:p w:rsidR="00235B67" w:rsidRDefault="00235B67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pct"/>
          </w:tcPr>
          <w:p w:rsidR="00235B67" w:rsidRPr="003F00E9" w:rsidRDefault="00235B67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F00E9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365" w:type="pct"/>
          </w:tcPr>
          <w:p w:rsidR="00235B67" w:rsidRPr="00DB0412" w:rsidRDefault="00235B67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0412">
              <w:rPr>
                <w:rFonts w:ascii="Times New Roman" w:hAnsi="Times New Roman"/>
              </w:rPr>
              <w:t>История фортепиано. Устройство фортепиано. Клавиатура. Октавы.</w:t>
            </w:r>
          </w:p>
        </w:tc>
      </w:tr>
      <w:tr w:rsidR="00235B67" w:rsidTr="00235B67">
        <w:tc>
          <w:tcPr>
            <w:tcW w:w="270" w:type="pct"/>
          </w:tcPr>
          <w:p w:rsidR="00235B67" w:rsidRDefault="00235B67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pct"/>
          </w:tcPr>
          <w:p w:rsidR="00235B67" w:rsidRPr="003F00E9" w:rsidRDefault="00235B67" w:rsidP="00474611">
            <w:pPr>
              <w:spacing w:line="276" w:lineRule="auto"/>
              <w:rPr>
                <w:rFonts w:ascii="Times New Roman" w:hAnsi="Times New Roman"/>
              </w:rPr>
            </w:pPr>
            <w:r w:rsidRPr="003F00E9">
              <w:rPr>
                <w:rFonts w:ascii="Times New Roman" w:hAnsi="Times New Roman"/>
              </w:rPr>
              <w:t xml:space="preserve">Организация навыков музыкальной </w:t>
            </w:r>
          </w:p>
          <w:p w:rsidR="00235B67" w:rsidRPr="003F00E9" w:rsidRDefault="00235B67" w:rsidP="00474611">
            <w:pPr>
              <w:spacing w:line="276" w:lineRule="auto"/>
              <w:rPr>
                <w:rFonts w:ascii="Times New Roman" w:hAnsi="Times New Roman"/>
              </w:rPr>
            </w:pPr>
            <w:r w:rsidRPr="003F00E9">
              <w:rPr>
                <w:rFonts w:ascii="Times New Roman" w:hAnsi="Times New Roman"/>
              </w:rPr>
              <w:t xml:space="preserve"> грамотности  учащихся</w:t>
            </w:r>
          </w:p>
        </w:tc>
        <w:tc>
          <w:tcPr>
            <w:tcW w:w="2365" w:type="pct"/>
          </w:tcPr>
          <w:p w:rsidR="00235B67" w:rsidRPr="00DB0412" w:rsidRDefault="00235B67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 с графическим восприятием нотной записи Скрипичный и басовый ключ. Длительности нот. Понятие лада, тоники. Тоническое трезвучие, субдоминанта, доминанта. Цифровое обозначение аккордов. </w:t>
            </w:r>
            <w:r w:rsidR="003F00E9">
              <w:rPr>
                <w:rFonts w:ascii="Times New Roman" w:hAnsi="Times New Roman"/>
              </w:rPr>
              <w:t xml:space="preserve"> Чтение с листа.</w:t>
            </w:r>
          </w:p>
        </w:tc>
      </w:tr>
      <w:tr w:rsidR="00235B67" w:rsidTr="00235B67">
        <w:tc>
          <w:tcPr>
            <w:tcW w:w="270" w:type="pct"/>
          </w:tcPr>
          <w:p w:rsidR="00235B67" w:rsidRDefault="00235B67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pct"/>
          </w:tcPr>
          <w:p w:rsidR="00235B67" w:rsidRPr="003F00E9" w:rsidRDefault="003F00E9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</w:rPr>
            </w:pPr>
            <w:r w:rsidRPr="003F00E9">
              <w:rPr>
                <w:rFonts w:ascii="Times New Roman" w:hAnsi="Times New Roman"/>
              </w:rPr>
              <w:t>Развитие пианистических и технических навыков</w:t>
            </w:r>
          </w:p>
        </w:tc>
        <w:tc>
          <w:tcPr>
            <w:tcW w:w="2365" w:type="pct"/>
          </w:tcPr>
          <w:p w:rsidR="00235B67" w:rsidRPr="003F00E9" w:rsidRDefault="003F00E9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</w:rPr>
            </w:pPr>
            <w:r w:rsidRPr="003F00E9">
              <w:rPr>
                <w:rFonts w:ascii="Times New Roman" w:hAnsi="Times New Roman"/>
              </w:rPr>
              <w:t>Организация  основных пианистических приёмов. Штрихи нон легато, легато, стаккато. Аппликатурные принципы</w:t>
            </w:r>
            <w:r w:rsidR="004456B6">
              <w:rPr>
                <w:rFonts w:ascii="Times New Roman" w:hAnsi="Times New Roman"/>
              </w:rPr>
              <w:t>. Основы владения правой педалью.</w:t>
            </w:r>
          </w:p>
        </w:tc>
      </w:tr>
      <w:tr w:rsidR="003F00E9" w:rsidTr="003F00E9">
        <w:tc>
          <w:tcPr>
            <w:tcW w:w="5000" w:type="pct"/>
            <w:gridSpan w:val="3"/>
          </w:tcPr>
          <w:p w:rsidR="003F00E9" w:rsidRPr="004456B6" w:rsidRDefault="004456B6" w:rsidP="00474611">
            <w:pPr>
              <w:tabs>
                <w:tab w:val="left" w:pos="17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3F00E9" w:rsidRPr="004456B6">
              <w:rPr>
                <w:rFonts w:ascii="Times New Roman" w:hAnsi="Times New Roman"/>
              </w:rPr>
              <w:t>Развитие творческих навыков</w:t>
            </w:r>
          </w:p>
        </w:tc>
      </w:tr>
      <w:tr w:rsidR="003F00E9" w:rsidTr="00235B67">
        <w:tc>
          <w:tcPr>
            <w:tcW w:w="270" w:type="pct"/>
          </w:tcPr>
          <w:p w:rsidR="003F00E9" w:rsidRDefault="004456B6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365" w:type="pct"/>
          </w:tcPr>
          <w:p w:rsidR="003F00E9" w:rsidRPr="00DB0412" w:rsidRDefault="003F00E9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0412">
              <w:rPr>
                <w:rFonts w:ascii="Times New Roman" w:hAnsi="Times New Roman"/>
              </w:rPr>
              <w:t>импровизация</w:t>
            </w:r>
          </w:p>
        </w:tc>
        <w:tc>
          <w:tcPr>
            <w:tcW w:w="2365" w:type="pct"/>
          </w:tcPr>
          <w:p w:rsidR="003F00E9" w:rsidRPr="00B309C5" w:rsidRDefault="003F00E9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</w:rPr>
            </w:pPr>
            <w:r w:rsidRPr="00B309C5">
              <w:rPr>
                <w:rFonts w:ascii="Times New Roman" w:hAnsi="Times New Roman"/>
              </w:rPr>
              <w:t>и</w:t>
            </w:r>
            <w:r w:rsidR="00B309C5" w:rsidRPr="00B309C5">
              <w:rPr>
                <w:rFonts w:ascii="Times New Roman" w:hAnsi="Times New Roman"/>
              </w:rPr>
              <w:t>гра мелодии  с  вариационным аккомпанементом ( опорные звуки в басу, трезвучия, арпеджированные трезвучия)</w:t>
            </w:r>
          </w:p>
        </w:tc>
      </w:tr>
      <w:tr w:rsidR="003F00E9" w:rsidTr="00235B67">
        <w:tc>
          <w:tcPr>
            <w:tcW w:w="270" w:type="pct"/>
          </w:tcPr>
          <w:p w:rsidR="003F00E9" w:rsidRDefault="004456B6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365" w:type="pct"/>
          </w:tcPr>
          <w:p w:rsidR="003F00E9" w:rsidRPr="00DB0412" w:rsidRDefault="003F00E9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0412">
              <w:rPr>
                <w:rFonts w:ascii="Times New Roman" w:hAnsi="Times New Roman"/>
              </w:rPr>
              <w:t>подбор по слуху</w:t>
            </w:r>
          </w:p>
        </w:tc>
        <w:tc>
          <w:tcPr>
            <w:tcW w:w="2365" w:type="pct"/>
          </w:tcPr>
          <w:p w:rsidR="003F00E9" w:rsidRPr="004456B6" w:rsidRDefault="00B309C5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</w:rPr>
            </w:pPr>
            <w:r w:rsidRPr="004456B6">
              <w:rPr>
                <w:rFonts w:ascii="Times New Roman" w:hAnsi="Times New Roman"/>
              </w:rPr>
              <w:t>подбор  по слуху песенок в пределах квинты.</w:t>
            </w:r>
          </w:p>
        </w:tc>
      </w:tr>
      <w:tr w:rsidR="00B309C5" w:rsidTr="00B309C5">
        <w:tc>
          <w:tcPr>
            <w:tcW w:w="5000" w:type="pct"/>
            <w:gridSpan w:val="3"/>
          </w:tcPr>
          <w:p w:rsidR="00B309C5" w:rsidRPr="004456B6" w:rsidRDefault="004456B6" w:rsidP="00474611">
            <w:pPr>
              <w:tabs>
                <w:tab w:val="left" w:pos="170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B309C5" w:rsidRPr="004456B6">
              <w:rPr>
                <w:rFonts w:ascii="Times New Roman" w:hAnsi="Times New Roman"/>
              </w:rPr>
              <w:t>Работа над репертуаром</w:t>
            </w:r>
          </w:p>
        </w:tc>
      </w:tr>
      <w:tr w:rsidR="00B309C5" w:rsidTr="00235B67">
        <w:tc>
          <w:tcPr>
            <w:tcW w:w="270" w:type="pct"/>
          </w:tcPr>
          <w:p w:rsidR="00B309C5" w:rsidRDefault="004456B6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365" w:type="pct"/>
          </w:tcPr>
          <w:p w:rsidR="00B309C5" w:rsidRPr="00DB0412" w:rsidRDefault="00B309C5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пьесы</w:t>
            </w:r>
          </w:p>
        </w:tc>
        <w:tc>
          <w:tcPr>
            <w:tcW w:w="2365" w:type="pct"/>
          </w:tcPr>
          <w:p w:rsidR="00B309C5" w:rsidRPr="002724CE" w:rsidRDefault="004456B6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</w:rPr>
            </w:pPr>
            <w:r w:rsidRPr="002724CE">
              <w:rPr>
                <w:rFonts w:ascii="Times New Roman" w:hAnsi="Times New Roman"/>
              </w:rPr>
              <w:t>3</w:t>
            </w:r>
            <w:r w:rsidR="00B309C5" w:rsidRPr="002724CE">
              <w:rPr>
                <w:rFonts w:ascii="Times New Roman" w:hAnsi="Times New Roman"/>
              </w:rPr>
              <w:t xml:space="preserve">  - 4 разнохарактерные  пьесы</w:t>
            </w:r>
          </w:p>
        </w:tc>
      </w:tr>
      <w:tr w:rsidR="00B309C5" w:rsidTr="00235B67">
        <w:tc>
          <w:tcPr>
            <w:tcW w:w="270" w:type="pct"/>
          </w:tcPr>
          <w:p w:rsidR="00B309C5" w:rsidRDefault="004456B6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2365" w:type="pct"/>
          </w:tcPr>
          <w:p w:rsidR="00B309C5" w:rsidRPr="00DB0412" w:rsidRDefault="00B309C5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песни</w:t>
            </w:r>
          </w:p>
        </w:tc>
        <w:tc>
          <w:tcPr>
            <w:tcW w:w="2365" w:type="pct"/>
          </w:tcPr>
          <w:p w:rsidR="00B309C5" w:rsidRPr="002724CE" w:rsidRDefault="004456B6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</w:rPr>
            </w:pPr>
            <w:r w:rsidRPr="002724CE">
              <w:rPr>
                <w:rFonts w:ascii="Times New Roman" w:hAnsi="Times New Roman"/>
              </w:rPr>
              <w:t>3</w:t>
            </w:r>
            <w:r w:rsidR="00B309C5" w:rsidRPr="002724CE">
              <w:rPr>
                <w:rFonts w:ascii="Times New Roman" w:hAnsi="Times New Roman"/>
              </w:rPr>
              <w:t xml:space="preserve">  -  4 песни с аккомпанементом</w:t>
            </w:r>
          </w:p>
        </w:tc>
      </w:tr>
      <w:tr w:rsidR="00B309C5" w:rsidTr="00235B67">
        <w:tc>
          <w:tcPr>
            <w:tcW w:w="270" w:type="pct"/>
          </w:tcPr>
          <w:p w:rsidR="00B309C5" w:rsidRDefault="004456B6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365" w:type="pct"/>
          </w:tcPr>
          <w:p w:rsidR="00B309C5" w:rsidRPr="00DB0412" w:rsidRDefault="00B309C5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ансамбли</w:t>
            </w:r>
          </w:p>
        </w:tc>
        <w:tc>
          <w:tcPr>
            <w:tcW w:w="2365" w:type="pct"/>
          </w:tcPr>
          <w:p w:rsidR="00B309C5" w:rsidRPr="002724CE" w:rsidRDefault="004456B6" w:rsidP="00474611">
            <w:pPr>
              <w:tabs>
                <w:tab w:val="left" w:pos="1700"/>
              </w:tabs>
              <w:spacing w:line="276" w:lineRule="auto"/>
              <w:rPr>
                <w:rFonts w:ascii="Times New Roman" w:hAnsi="Times New Roman"/>
              </w:rPr>
            </w:pPr>
            <w:r w:rsidRPr="002724CE">
              <w:rPr>
                <w:rFonts w:ascii="Times New Roman" w:hAnsi="Times New Roman"/>
              </w:rPr>
              <w:t>3</w:t>
            </w:r>
            <w:r w:rsidR="00B309C5" w:rsidRPr="002724CE">
              <w:rPr>
                <w:rFonts w:ascii="Times New Roman" w:hAnsi="Times New Roman"/>
              </w:rPr>
              <w:t xml:space="preserve">  -  4  разнохарактерных ансамбля</w:t>
            </w:r>
          </w:p>
        </w:tc>
      </w:tr>
    </w:tbl>
    <w:p w:rsidR="00F80B61" w:rsidRDefault="00F80B61" w:rsidP="00474611">
      <w:p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C163E7" w:rsidRDefault="00C163E7" w:rsidP="00474611">
      <w:pPr>
        <w:tabs>
          <w:tab w:val="left" w:pos="17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163E7">
        <w:rPr>
          <w:rFonts w:ascii="Times New Roman" w:hAnsi="Times New Roman"/>
          <w:b/>
          <w:sz w:val="28"/>
          <w:szCs w:val="28"/>
        </w:rPr>
        <w:t>III. Требования к уровню подготовки обучающихся</w:t>
      </w:r>
    </w:p>
    <w:p w:rsidR="00C163E7" w:rsidRPr="00C163E7" w:rsidRDefault="00C163E7" w:rsidP="00474611">
      <w:pPr>
        <w:tabs>
          <w:tab w:val="left" w:pos="17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3E7" w:rsidRPr="00C163E7" w:rsidRDefault="00C163E7" w:rsidP="00474611">
      <w:p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63E7">
        <w:rPr>
          <w:rFonts w:ascii="Times New Roman" w:hAnsi="Times New Roman"/>
          <w:sz w:val="28"/>
          <w:szCs w:val="28"/>
        </w:rPr>
        <w:t>Уровень подготовки обучающихся является результатом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7928">
        <w:rPr>
          <w:rFonts w:ascii="Times New Roman" w:hAnsi="Times New Roman"/>
          <w:sz w:val="28"/>
          <w:szCs w:val="28"/>
        </w:rPr>
        <w:t>программы. Завершив обучен</w:t>
      </w:r>
      <w:r w:rsidR="00474611">
        <w:rPr>
          <w:rFonts w:ascii="Times New Roman" w:hAnsi="Times New Roman"/>
          <w:sz w:val="28"/>
          <w:szCs w:val="28"/>
        </w:rPr>
        <w:t>и</w:t>
      </w:r>
      <w:r w:rsidR="002724CE">
        <w:rPr>
          <w:rFonts w:ascii="Times New Roman" w:hAnsi="Times New Roman"/>
          <w:sz w:val="28"/>
          <w:szCs w:val="28"/>
        </w:rPr>
        <w:t>е</w:t>
      </w:r>
      <w:r w:rsidR="00F37928">
        <w:rPr>
          <w:rFonts w:ascii="Times New Roman" w:hAnsi="Times New Roman"/>
          <w:sz w:val="28"/>
          <w:szCs w:val="28"/>
        </w:rPr>
        <w:t xml:space="preserve">, </w:t>
      </w:r>
      <w:r w:rsidRPr="00C163E7">
        <w:rPr>
          <w:rFonts w:ascii="Times New Roman" w:hAnsi="Times New Roman"/>
          <w:sz w:val="28"/>
          <w:szCs w:val="28"/>
        </w:rPr>
        <w:t>обучающиеся должны: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познакомиться с устройством инструмента фортепиано и его</w:t>
      </w:r>
      <w:r w:rsidR="00474611" w:rsidRPr="00474611">
        <w:rPr>
          <w:rFonts w:ascii="Times New Roman" w:hAnsi="Times New Roman"/>
          <w:sz w:val="28"/>
          <w:szCs w:val="28"/>
        </w:rPr>
        <w:t xml:space="preserve"> </w:t>
      </w:r>
      <w:r w:rsidRPr="00474611">
        <w:rPr>
          <w:rFonts w:ascii="Times New Roman" w:hAnsi="Times New Roman"/>
          <w:sz w:val="28"/>
          <w:szCs w:val="28"/>
        </w:rPr>
        <w:t>возможностями;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приобрести базовые знания нотной грамоты;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научиться правильной посадке за инструментом и постановке рук;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овладеть элементарными навыками игры на фортепиано;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овладеть основными приемами игры: non legato, legato, staccato;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научиться играть лёгкие  композиции двумя руками;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научиться исполнять (по желанию обучающегося) известные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lastRenderedPageBreak/>
        <w:t>классические и джазовые, популярные и любимые произведения из</w:t>
      </w:r>
      <w:r w:rsidR="00474611" w:rsidRPr="00474611">
        <w:rPr>
          <w:rFonts w:ascii="Times New Roman" w:hAnsi="Times New Roman"/>
          <w:sz w:val="28"/>
          <w:szCs w:val="28"/>
        </w:rPr>
        <w:t xml:space="preserve"> </w:t>
      </w:r>
      <w:r w:rsidR="002724CE" w:rsidRPr="00474611">
        <w:rPr>
          <w:rFonts w:ascii="Times New Roman" w:hAnsi="Times New Roman"/>
          <w:sz w:val="28"/>
          <w:szCs w:val="28"/>
        </w:rPr>
        <w:t>кинофильмов в облегчё</w:t>
      </w:r>
      <w:r w:rsidRPr="00474611">
        <w:rPr>
          <w:rFonts w:ascii="Times New Roman" w:hAnsi="Times New Roman"/>
          <w:sz w:val="28"/>
          <w:szCs w:val="28"/>
        </w:rPr>
        <w:t>нной обработке;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овладеть навыками игры в ансамбле;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овладеть навыками исполнения простого аккомпанемента (по буквенным</w:t>
      </w:r>
      <w:r w:rsidR="00474611" w:rsidRPr="00474611">
        <w:rPr>
          <w:rFonts w:ascii="Times New Roman" w:hAnsi="Times New Roman"/>
          <w:sz w:val="28"/>
          <w:szCs w:val="28"/>
        </w:rPr>
        <w:t xml:space="preserve"> </w:t>
      </w:r>
      <w:r w:rsidRPr="00474611">
        <w:rPr>
          <w:rFonts w:ascii="Times New Roman" w:hAnsi="Times New Roman"/>
          <w:sz w:val="28"/>
          <w:szCs w:val="28"/>
        </w:rPr>
        <w:t>обозначениям);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получить основы владения педалью;</w:t>
      </w:r>
    </w:p>
    <w:p w:rsidR="00C163E7" w:rsidRPr="00474611" w:rsidRDefault="00C163E7" w:rsidP="00474611">
      <w:pPr>
        <w:pStyle w:val="a8"/>
        <w:numPr>
          <w:ilvl w:val="0"/>
          <w:numId w:val="6"/>
        </w:num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получить основы навыка подбора по слуху.</w:t>
      </w:r>
    </w:p>
    <w:p w:rsidR="00C163E7" w:rsidRDefault="00474611" w:rsidP="00474611">
      <w:p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163E7" w:rsidRPr="00C163E7">
        <w:rPr>
          <w:rFonts w:ascii="Times New Roman" w:hAnsi="Times New Roman"/>
          <w:sz w:val="28"/>
          <w:szCs w:val="28"/>
        </w:rPr>
        <w:t>В репертуаре предполагаются пьесы различного характера. Уровень</w:t>
      </w:r>
      <w:r w:rsidR="00C163E7"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трудности зависит от индивидуальных особенностей каждого конкретного</w:t>
      </w:r>
      <w:r w:rsidR="00C163E7">
        <w:rPr>
          <w:rFonts w:ascii="Times New Roman" w:hAnsi="Times New Roman"/>
          <w:sz w:val="28"/>
          <w:szCs w:val="28"/>
        </w:rPr>
        <w:t xml:space="preserve">  </w:t>
      </w:r>
      <w:r w:rsidR="00C163E7" w:rsidRPr="00C163E7">
        <w:rPr>
          <w:rFonts w:ascii="Times New Roman" w:hAnsi="Times New Roman"/>
          <w:sz w:val="28"/>
          <w:szCs w:val="28"/>
        </w:rPr>
        <w:t>обучающегося, его музыкальных данных, трудоспособности и методической</w:t>
      </w:r>
      <w:r w:rsidR="00C163E7">
        <w:rPr>
          <w:rFonts w:ascii="Times New Roman" w:hAnsi="Times New Roman"/>
          <w:sz w:val="28"/>
          <w:szCs w:val="28"/>
        </w:rPr>
        <w:t xml:space="preserve">  </w:t>
      </w:r>
      <w:r w:rsidR="00C163E7" w:rsidRPr="00C163E7">
        <w:rPr>
          <w:rFonts w:ascii="Times New Roman" w:hAnsi="Times New Roman"/>
          <w:sz w:val="28"/>
          <w:szCs w:val="28"/>
        </w:rPr>
        <w:t xml:space="preserve">целесообразности. </w:t>
      </w:r>
    </w:p>
    <w:p w:rsidR="00F37928" w:rsidRDefault="00F37928" w:rsidP="00474611">
      <w:p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F37928" w:rsidRDefault="00F37928" w:rsidP="00474611">
      <w:p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F37928" w:rsidRDefault="00F37928" w:rsidP="0047461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70AC">
        <w:rPr>
          <w:rFonts w:ascii="Times New Roman" w:hAnsi="Times New Roman"/>
          <w:b/>
          <w:sz w:val="28"/>
          <w:szCs w:val="28"/>
        </w:rPr>
        <w:t>IV.  Формы и</w:t>
      </w:r>
      <w:r w:rsidR="006970AC" w:rsidRPr="006970AC">
        <w:rPr>
          <w:rFonts w:ascii="Times New Roman" w:hAnsi="Times New Roman"/>
          <w:b/>
          <w:sz w:val="28"/>
          <w:szCs w:val="28"/>
        </w:rPr>
        <w:t xml:space="preserve"> методы контроля.</w:t>
      </w:r>
    </w:p>
    <w:p w:rsidR="001F220C" w:rsidRDefault="001F220C" w:rsidP="0047461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F220C" w:rsidRDefault="001F220C" w:rsidP="0047461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220C">
        <w:rPr>
          <w:rFonts w:ascii="Times New Roman" w:hAnsi="Times New Roman"/>
          <w:sz w:val="28"/>
          <w:szCs w:val="28"/>
        </w:rPr>
        <w:t>1. Аттестация: цели, виды, форма, содержание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9"/>
        <w:gridCol w:w="2123"/>
        <w:gridCol w:w="2267"/>
        <w:gridCol w:w="2663"/>
        <w:gridCol w:w="1835"/>
      </w:tblGrid>
      <w:tr w:rsidR="001F220C" w:rsidTr="00192BBF">
        <w:tc>
          <w:tcPr>
            <w:tcW w:w="554" w:type="pct"/>
          </w:tcPr>
          <w:p w:rsidR="001F220C" w:rsidRPr="006876C7" w:rsidRDefault="001F220C" w:rsidP="00474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876C7">
              <w:rPr>
                <w:rFonts w:ascii="Times New Roman" w:hAnsi="Times New Roman"/>
                <w:b/>
              </w:rPr>
              <w:t>№</w:t>
            </w:r>
          </w:p>
          <w:p w:rsidR="001F220C" w:rsidRPr="006876C7" w:rsidRDefault="001F220C" w:rsidP="00474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876C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062" w:type="pct"/>
          </w:tcPr>
          <w:p w:rsidR="001F220C" w:rsidRPr="006876C7" w:rsidRDefault="001F220C" w:rsidP="00474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876C7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134" w:type="pct"/>
          </w:tcPr>
          <w:p w:rsidR="001F220C" w:rsidRPr="006876C7" w:rsidRDefault="001F220C" w:rsidP="00474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876C7">
              <w:rPr>
                <w:rFonts w:ascii="Times New Roman" w:hAnsi="Times New Roman"/>
                <w:b/>
              </w:rPr>
              <w:t xml:space="preserve">Сроки </w:t>
            </w:r>
          </w:p>
          <w:p w:rsidR="001F220C" w:rsidRPr="006876C7" w:rsidRDefault="001F220C" w:rsidP="00474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876C7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332" w:type="pct"/>
          </w:tcPr>
          <w:p w:rsidR="001F220C" w:rsidRPr="006876C7" w:rsidRDefault="001F220C" w:rsidP="00474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876C7">
              <w:rPr>
                <w:rFonts w:ascii="Times New Roman" w:hAnsi="Times New Roman"/>
                <w:b/>
              </w:rPr>
              <w:t>Цель проведения</w:t>
            </w:r>
          </w:p>
        </w:tc>
        <w:tc>
          <w:tcPr>
            <w:tcW w:w="919" w:type="pct"/>
          </w:tcPr>
          <w:p w:rsidR="001F220C" w:rsidRPr="006876C7" w:rsidRDefault="001F220C" w:rsidP="00474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876C7">
              <w:rPr>
                <w:rFonts w:ascii="Times New Roman" w:hAnsi="Times New Roman"/>
                <w:b/>
              </w:rPr>
              <w:t xml:space="preserve">Форма </w:t>
            </w:r>
          </w:p>
          <w:p w:rsidR="001F220C" w:rsidRPr="006876C7" w:rsidRDefault="001F220C" w:rsidP="00474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876C7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1F220C" w:rsidTr="00192BBF">
        <w:tc>
          <w:tcPr>
            <w:tcW w:w="554" w:type="pct"/>
          </w:tcPr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1</w:t>
            </w:r>
          </w:p>
        </w:tc>
        <w:tc>
          <w:tcPr>
            <w:tcW w:w="1062" w:type="pct"/>
          </w:tcPr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Начальный или входной контроль</w:t>
            </w:r>
          </w:p>
        </w:tc>
        <w:tc>
          <w:tcPr>
            <w:tcW w:w="1134" w:type="pct"/>
          </w:tcPr>
          <w:p w:rsidR="001F220C" w:rsidRPr="006876C7" w:rsidRDefault="001F220C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В начале   обучения</w:t>
            </w:r>
          </w:p>
        </w:tc>
        <w:tc>
          <w:tcPr>
            <w:tcW w:w="1332" w:type="pct"/>
          </w:tcPr>
          <w:p w:rsidR="001F220C" w:rsidRPr="006876C7" w:rsidRDefault="001F220C" w:rsidP="00192BBF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Определения уровня развития обучающихся, их творческих способностей</w:t>
            </w:r>
          </w:p>
        </w:tc>
        <w:tc>
          <w:tcPr>
            <w:tcW w:w="919" w:type="pct"/>
          </w:tcPr>
          <w:p w:rsidR="00BC631A" w:rsidRDefault="001F220C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Беседа, опрос,</w:t>
            </w:r>
          </w:p>
          <w:p w:rsidR="001F220C" w:rsidRPr="006876C7" w:rsidRDefault="00BC631A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цели обучения.</w:t>
            </w:r>
          </w:p>
        </w:tc>
      </w:tr>
      <w:tr w:rsidR="001F220C" w:rsidTr="00192BBF">
        <w:tc>
          <w:tcPr>
            <w:tcW w:w="554" w:type="pct"/>
          </w:tcPr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2</w:t>
            </w:r>
          </w:p>
        </w:tc>
        <w:tc>
          <w:tcPr>
            <w:tcW w:w="1062" w:type="pct"/>
          </w:tcPr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Текущий  контроль</w:t>
            </w:r>
          </w:p>
        </w:tc>
        <w:tc>
          <w:tcPr>
            <w:tcW w:w="1134" w:type="pct"/>
          </w:tcPr>
          <w:p w:rsidR="001F220C" w:rsidRPr="006876C7" w:rsidRDefault="001F220C" w:rsidP="00474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В течение всего учебного года в рамках урока</w:t>
            </w:r>
          </w:p>
        </w:tc>
        <w:tc>
          <w:tcPr>
            <w:tcW w:w="1332" w:type="pct"/>
          </w:tcPr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Оперативный контроль за качеством освоения учебного материала,</w:t>
            </w:r>
          </w:p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определение готовности обучающихся</w:t>
            </w:r>
            <w:r w:rsidR="00BC631A">
              <w:rPr>
                <w:rFonts w:ascii="Times New Roman" w:hAnsi="Times New Roman"/>
              </w:rPr>
              <w:t xml:space="preserve"> к восприятию нового материала.</w:t>
            </w:r>
          </w:p>
        </w:tc>
        <w:tc>
          <w:tcPr>
            <w:tcW w:w="919" w:type="pct"/>
          </w:tcPr>
          <w:p w:rsidR="001F220C" w:rsidRPr="00BC631A" w:rsidRDefault="001F220C" w:rsidP="00474611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BC631A">
              <w:rPr>
                <w:rFonts w:ascii="Times New Roman" w:hAnsi="Times New Roman"/>
                <w:sz w:val="22"/>
              </w:rPr>
              <w:t>Педагогическое наблюдение, опрос, поурочная проверка домашнего задан</w:t>
            </w:r>
            <w:r w:rsidR="00BC631A">
              <w:rPr>
                <w:rFonts w:ascii="Times New Roman" w:hAnsi="Times New Roman"/>
                <w:sz w:val="22"/>
              </w:rPr>
              <w:t>ия.</w:t>
            </w:r>
            <w:r w:rsidRPr="00BC631A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F220C" w:rsidTr="00192BBF">
        <w:tc>
          <w:tcPr>
            <w:tcW w:w="554" w:type="pct"/>
          </w:tcPr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3</w:t>
            </w:r>
          </w:p>
        </w:tc>
        <w:tc>
          <w:tcPr>
            <w:tcW w:w="1062" w:type="pct"/>
          </w:tcPr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  <w:bCs/>
              </w:rPr>
              <w:t>Промежуточный контроль</w:t>
            </w:r>
          </w:p>
        </w:tc>
        <w:tc>
          <w:tcPr>
            <w:tcW w:w="1134" w:type="pct"/>
          </w:tcPr>
          <w:p w:rsidR="0021442E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 xml:space="preserve">По окончании </w:t>
            </w:r>
          </w:p>
          <w:p w:rsidR="001F220C" w:rsidRPr="006876C7" w:rsidRDefault="0021442E" w:rsidP="004746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2BBF">
              <w:rPr>
                <w:rFonts w:ascii="Times New Roman" w:hAnsi="Times New Roman"/>
              </w:rPr>
              <w:t xml:space="preserve"> </w:t>
            </w:r>
            <w:r w:rsidR="001F220C" w:rsidRPr="006876C7">
              <w:rPr>
                <w:rFonts w:ascii="Times New Roman" w:hAnsi="Times New Roman"/>
              </w:rPr>
              <w:t xml:space="preserve">полугодия. </w:t>
            </w:r>
            <w:r w:rsidR="001F220C" w:rsidRPr="006876C7">
              <w:rPr>
                <w:rFonts w:ascii="Times New Roman" w:hAnsi="Times New Roman"/>
              </w:rPr>
              <w:tab/>
            </w:r>
          </w:p>
        </w:tc>
        <w:tc>
          <w:tcPr>
            <w:tcW w:w="1332" w:type="pct"/>
          </w:tcPr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 xml:space="preserve">Определение   качества реализации образовательного процесса, </w:t>
            </w:r>
          </w:p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качества практической и теоретической подготовки по учебному предмету, уровня умений и навыков, сформированных у обучающихся на определенном этапе обучения.</w:t>
            </w:r>
          </w:p>
        </w:tc>
        <w:tc>
          <w:tcPr>
            <w:tcW w:w="919" w:type="pct"/>
          </w:tcPr>
          <w:p w:rsidR="001F220C" w:rsidRPr="002F2ACD" w:rsidRDefault="002724CE" w:rsidP="004746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концертное выступление,</w:t>
            </w:r>
            <w:r w:rsidR="00BC631A">
              <w:rPr>
                <w:rFonts w:ascii="Times New Roman" w:hAnsi="Times New Roman"/>
              </w:rPr>
              <w:t xml:space="preserve">   контрольное занятие.</w:t>
            </w:r>
          </w:p>
        </w:tc>
      </w:tr>
      <w:tr w:rsidR="001F220C" w:rsidTr="00192BBF">
        <w:tc>
          <w:tcPr>
            <w:tcW w:w="554" w:type="pct"/>
          </w:tcPr>
          <w:p w:rsidR="001F220C" w:rsidRPr="002F2ACD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2F2AC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62" w:type="pct"/>
          </w:tcPr>
          <w:p w:rsidR="001F220C" w:rsidRPr="002F2ACD" w:rsidRDefault="001F220C" w:rsidP="00474611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2F2ACD">
              <w:rPr>
                <w:rFonts w:ascii="Times New Roman" w:hAnsi="Times New Roman"/>
                <w:bCs/>
              </w:rPr>
              <w:t>итоговый контроль</w:t>
            </w:r>
          </w:p>
        </w:tc>
        <w:tc>
          <w:tcPr>
            <w:tcW w:w="1134" w:type="pct"/>
          </w:tcPr>
          <w:p w:rsidR="001F220C" w:rsidRPr="002F2ACD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2F2ACD">
              <w:rPr>
                <w:rFonts w:ascii="Times New Roman" w:hAnsi="Times New Roman"/>
              </w:rPr>
              <w:t>по завершении программы обучения</w:t>
            </w:r>
            <w:r w:rsidR="0021442E">
              <w:rPr>
                <w:rFonts w:ascii="Times New Roman" w:hAnsi="Times New Roman"/>
              </w:rPr>
              <w:t xml:space="preserve"> – конец 2 полугодия.</w:t>
            </w:r>
          </w:p>
        </w:tc>
        <w:tc>
          <w:tcPr>
            <w:tcW w:w="1332" w:type="pct"/>
          </w:tcPr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 xml:space="preserve">Определение   качества реализации образовательного процесса, </w:t>
            </w:r>
          </w:p>
          <w:p w:rsidR="001F220C" w:rsidRPr="006876C7" w:rsidRDefault="001F220C" w:rsidP="00474611">
            <w:pPr>
              <w:spacing w:line="276" w:lineRule="auto"/>
              <w:rPr>
                <w:rFonts w:ascii="Times New Roman" w:hAnsi="Times New Roman"/>
              </w:rPr>
            </w:pPr>
            <w:r w:rsidRPr="006876C7">
              <w:rPr>
                <w:rFonts w:ascii="Times New Roman" w:hAnsi="Times New Roman"/>
              </w:rPr>
              <w:t>качества практической и теоретической подготовки по учебному предмету, уровня умений и навыков, сформированн</w:t>
            </w:r>
            <w:r w:rsidRPr="002F2ACD">
              <w:rPr>
                <w:rFonts w:ascii="Times New Roman" w:hAnsi="Times New Roman"/>
              </w:rPr>
              <w:t xml:space="preserve">ых у обучающихся на заключительном </w:t>
            </w:r>
            <w:r w:rsidRPr="006876C7">
              <w:rPr>
                <w:rFonts w:ascii="Times New Roman" w:hAnsi="Times New Roman"/>
              </w:rPr>
              <w:t xml:space="preserve"> этапе обучения.</w:t>
            </w:r>
          </w:p>
        </w:tc>
        <w:tc>
          <w:tcPr>
            <w:tcW w:w="919" w:type="pct"/>
          </w:tcPr>
          <w:p w:rsidR="001F220C" w:rsidRPr="002F2ACD" w:rsidRDefault="00BC631A" w:rsidP="0047461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</w:tbl>
    <w:p w:rsidR="001F220C" w:rsidRPr="001F220C" w:rsidRDefault="001F220C" w:rsidP="0047461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80D90" w:rsidRPr="001F220C" w:rsidRDefault="00BC631A" w:rsidP="00B93B5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к</w:t>
      </w:r>
      <w:r w:rsidR="0037114C">
        <w:rPr>
          <w:rFonts w:ascii="Times New Roman" w:hAnsi="Times New Roman"/>
          <w:sz w:val="28"/>
          <w:szCs w:val="28"/>
        </w:rPr>
        <w:t xml:space="preserve">онце 2 полугодия 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E80D90">
        <w:rPr>
          <w:rFonts w:ascii="Times New Roman" w:hAnsi="Times New Roman"/>
          <w:sz w:val="28"/>
          <w:szCs w:val="28"/>
        </w:rPr>
        <w:t xml:space="preserve">итоговая аттестация в форме </w:t>
      </w:r>
      <w:r>
        <w:rPr>
          <w:rFonts w:ascii="Times New Roman" w:hAnsi="Times New Roman"/>
          <w:sz w:val="28"/>
          <w:szCs w:val="28"/>
        </w:rPr>
        <w:t>зачёт</w:t>
      </w:r>
      <w:r w:rsidR="00E80D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на котором учащийся исполняет 1-2 разнохарактерных произведения. Это могут быть как сольные произведения,  т</w:t>
      </w:r>
      <w:r w:rsidR="0037114C"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z w:val="28"/>
          <w:szCs w:val="28"/>
        </w:rPr>
        <w:t xml:space="preserve"> и ансамблевые, а </w:t>
      </w:r>
      <w:r w:rsidR="0037114C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песни с акк</w:t>
      </w:r>
      <w:r w:rsidR="0037114C">
        <w:rPr>
          <w:rFonts w:ascii="Times New Roman" w:hAnsi="Times New Roman"/>
          <w:sz w:val="28"/>
          <w:szCs w:val="28"/>
        </w:rPr>
        <w:t>омпанементом, всё зависит от индивидуальных способностей и желания учащегося. Оценка на зачёте не ставится</w:t>
      </w:r>
      <w:r w:rsidR="00E80D90">
        <w:rPr>
          <w:rFonts w:ascii="Times New Roman" w:hAnsi="Times New Roman"/>
          <w:sz w:val="28"/>
          <w:szCs w:val="28"/>
        </w:rPr>
        <w:t xml:space="preserve">, всё ограничивается формулировкой «зачёт» или «не зачёт». Если программа сыграна   от начала и до конца, то ставится «зачёт». Если программа играется с большими текстовыми и музыкальными потерями, то назначается срок пересдачи. При успешной сдаче  зачёта в конце обучения выдаётся </w:t>
      </w:r>
      <w:r w:rsidR="00192BBF">
        <w:rPr>
          <w:rFonts w:ascii="Times New Roman" w:hAnsi="Times New Roman"/>
          <w:sz w:val="28"/>
          <w:szCs w:val="28"/>
        </w:rPr>
        <w:t>свидетельство</w:t>
      </w:r>
      <w:r w:rsidR="00E80D90">
        <w:rPr>
          <w:rFonts w:ascii="Times New Roman" w:hAnsi="Times New Roman"/>
          <w:sz w:val="28"/>
          <w:szCs w:val="28"/>
        </w:rPr>
        <w:t xml:space="preserve"> </w:t>
      </w:r>
      <w:r w:rsidR="00192BBF">
        <w:rPr>
          <w:rFonts w:ascii="Times New Roman" w:hAnsi="Times New Roman"/>
          <w:sz w:val="28"/>
          <w:szCs w:val="28"/>
        </w:rPr>
        <w:t>об освоении</w:t>
      </w:r>
      <w:r w:rsidR="00E80D90">
        <w:rPr>
          <w:rFonts w:ascii="Times New Roman" w:hAnsi="Times New Roman"/>
          <w:sz w:val="28"/>
          <w:szCs w:val="28"/>
        </w:rPr>
        <w:t xml:space="preserve"> данной программы.</w:t>
      </w:r>
    </w:p>
    <w:p w:rsidR="00C163E7" w:rsidRPr="00C163E7" w:rsidRDefault="00C163E7" w:rsidP="00474611">
      <w:pPr>
        <w:tabs>
          <w:tab w:val="left" w:pos="170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C163E7" w:rsidRDefault="00C163E7" w:rsidP="00474611">
      <w:pPr>
        <w:tabs>
          <w:tab w:val="left" w:pos="17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163E7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C163E7" w:rsidRPr="00C163E7" w:rsidRDefault="00C163E7" w:rsidP="00474611">
      <w:pPr>
        <w:tabs>
          <w:tab w:val="left" w:pos="1700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163E7" w:rsidRPr="00192BBF" w:rsidRDefault="00C163E7" w:rsidP="00192BBF">
      <w:pPr>
        <w:tabs>
          <w:tab w:val="left" w:pos="1700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192BB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преподавателям </w:t>
      </w:r>
      <w:r w:rsidR="00FC41AB" w:rsidRPr="00192BBF">
        <w:rPr>
          <w:rFonts w:ascii="Times New Roman" w:hAnsi="Times New Roman"/>
          <w:b/>
          <w:i/>
          <w:sz w:val="28"/>
          <w:szCs w:val="28"/>
        </w:rPr>
        <w:t>по обучению взрослых.</w:t>
      </w:r>
    </w:p>
    <w:p w:rsidR="00C163E7" w:rsidRPr="00C163E7" w:rsidRDefault="00C163E7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4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3E7">
        <w:rPr>
          <w:rFonts w:ascii="Times New Roman" w:hAnsi="Times New Roman"/>
          <w:sz w:val="28"/>
          <w:szCs w:val="28"/>
        </w:rPr>
        <w:t>При составлении индивидуальной программы уроков по фортепиано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63E7">
        <w:rPr>
          <w:rFonts w:ascii="Times New Roman" w:hAnsi="Times New Roman"/>
          <w:sz w:val="28"/>
          <w:szCs w:val="28"/>
        </w:rPr>
        <w:t>необходимо принимать во внимание условия постоянной нехватки времени,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3E7">
        <w:rPr>
          <w:rFonts w:ascii="Times New Roman" w:hAnsi="Times New Roman"/>
          <w:sz w:val="28"/>
          <w:szCs w:val="28"/>
        </w:rPr>
        <w:t>которых находятся взрослые люди. Поэтому на уроке выдается максимум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63E7">
        <w:rPr>
          <w:rFonts w:ascii="Times New Roman" w:hAnsi="Times New Roman"/>
          <w:sz w:val="28"/>
          <w:szCs w:val="28"/>
        </w:rPr>
        <w:t xml:space="preserve">полезной информации и уделяется особое внимание </w:t>
      </w:r>
      <w:r>
        <w:rPr>
          <w:rFonts w:ascii="Times New Roman" w:hAnsi="Times New Roman"/>
          <w:sz w:val="28"/>
          <w:szCs w:val="28"/>
        </w:rPr>
        <w:t>овладению п</w:t>
      </w:r>
      <w:r w:rsidRPr="00C163E7">
        <w:rPr>
          <w:rFonts w:ascii="Times New Roman" w:hAnsi="Times New Roman"/>
          <w:sz w:val="28"/>
          <w:szCs w:val="28"/>
        </w:rPr>
        <w:t>рактических исполнительских навыков, так как мало кто может выкраивать</w:t>
      </w:r>
      <w:r w:rsidR="00FC41AB">
        <w:rPr>
          <w:rFonts w:ascii="Times New Roman" w:hAnsi="Times New Roman"/>
          <w:sz w:val="28"/>
          <w:szCs w:val="28"/>
        </w:rPr>
        <w:t xml:space="preserve"> </w:t>
      </w:r>
      <w:r w:rsidRPr="00C163E7">
        <w:rPr>
          <w:rFonts w:ascii="Times New Roman" w:hAnsi="Times New Roman"/>
          <w:sz w:val="28"/>
          <w:szCs w:val="28"/>
        </w:rPr>
        <w:t>достаточное время для домашних занятий.</w:t>
      </w:r>
    </w:p>
    <w:p w:rsidR="00C163E7" w:rsidRPr="00C163E7" w:rsidRDefault="00FC41AB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63E7">
        <w:rPr>
          <w:rFonts w:ascii="Times New Roman" w:hAnsi="Times New Roman"/>
          <w:sz w:val="28"/>
          <w:szCs w:val="28"/>
        </w:rPr>
        <w:t xml:space="preserve">Учитывая, что </w:t>
      </w:r>
      <w:r w:rsidR="00C163E7" w:rsidRPr="00C163E7">
        <w:rPr>
          <w:rFonts w:ascii="Times New Roman" w:hAnsi="Times New Roman"/>
          <w:sz w:val="28"/>
          <w:szCs w:val="28"/>
        </w:rPr>
        <w:t>взрослые не посещают теоретические</w:t>
      </w:r>
      <w:r w:rsidR="00192BBF"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дисциплины, необходимые для получения элементарных знаний по теории</w:t>
      </w:r>
      <w:r w:rsidR="00192BBF"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музыки, функцию теоретиков берут на себя преподаватели по фортепиано.</w:t>
      </w:r>
      <w:r w:rsidR="00192BBF"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Поэтому при планировании урока необходимо уделять время для</w:t>
      </w:r>
      <w:r w:rsidR="00B93B5F"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приобретения ими теоретических знаний.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Обучение на фортепиано взрослого человека имеет свою специфику.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 xml:space="preserve">Когда взрослый человек решает овладеть </w:t>
      </w:r>
      <w:r w:rsidR="00C163E7">
        <w:rPr>
          <w:rFonts w:ascii="Times New Roman" w:hAnsi="Times New Roman"/>
          <w:sz w:val="28"/>
          <w:szCs w:val="28"/>
        </w:rPr>
        <w:t>навыками игры</w:t>
      </w:r>
      <w:r w:rsidR="00C163E7" w:rsidRPr="00C163E7">
        <w:rPr>
          <w:rFonts w:ascii="Times New Roman" w:hAnsi="Times New Roman"/>
          <w:sz w:val="28"/>
          <w:szCs w:val="28"/>
        </w:rPr>
        <w:t xml:space="preserve"> на фортепиано, он должен</w:t>
      </w:r>
      <w:r w:rsidR="00C163E7">
        <w:rPr>
          <w:rFonts w:ascii="Times New Roman" w:hAnsi="Times New Roman"/>
          <w:sz w:val="28"/>
          <w:szCs w:val="28"/>
        </w:rPr>
        <w:t xml:space="preserve">  </w:t>
      </w:r>
      <w:r w:rsidR="00C163E7" w:rsidRPr="00C163E7">
        <w:rPr>
          <w:rFonts w:ascii="Times New Roman" w:hAnsi="Times New Roman"/>
          <w:sz w:val="28"/>
          <w:szCs w:val="28"/>
        </w:rPr>
        <w:t xml:space="preserve">понимать, что для достижения настоящего </w:t>
      </w:r>
      <w:r w:rsidR="00C163E7" w:rsidRPr="00C163E7">
        <w:rPr>
          <w:rFonts w:ascii="Times New Roman" w:hAnsi="Times New Roman"/>
          <w:sz w:val="28"/>
          <w:szCs w:val="28"/>
        </w:rPr>
        <w:lastRenderedPageBreak/>
        <w:t>профессионализма нужны годы</w:t>
      </w:r>
      <w:r w:rsidR="00C163E7"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упорной работы. А вот если учиться чему-то конкретному и по частям, то</w:t>
      </w:r>
      <w:r>
        <w:rPr>
          <w:rFonts w:ascii="Times New Roman" w:hAnsi="Times New Roman"/>
          <w:sz w:val="28"/>
          <w:szCs w:val="28"/>
        </w:rPr>
        <w:t xml:space="preserve">  </w:t>
      </w:r>
      <w:r w:rsidR="00C163E7" w:rsidRPr="00C163E7">
        <w:rPr>
          <w:rFonts w:ascii="Times New Roman" w:hAnsi="Times New Roman"/>
          <w:sz w:val="28"/>
          <w:szCs w:val="28"/>
        </w:rPr>
        <w:t>можно справиться достаточно быстро и вполне овладеть азами фортепианной</w:t>
      </w:r>
      <w:r w:rsidR="00C163E7">
        <w:rPr>
          <w:rFonts w:ascii="Times New Roman" w:hAnsi="Times New Roman"/>
          <w:sz w:val="28"/>
          <w:szCs w:val="28"/>
        </w:rPr>
        <w:t xml:space="preserve">  </w:t>
      </w:r>
      <w:r w:rsidR="00C163E7" w:rsidRPr="00C163E7">
        <w:rPr>
          <w:rFonts w:ascii="Times New Roman" w:hAnsi="Times New Roman"/>
          <w:sz w:val="28"/>
          <w:szCs w:val="28"/>
        </w:rPr>
        <w:t>игры в короткие сроки. А действительно технически сложные вещи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будет начинать учить позже, на базе хорошо освоенных простых навыков.</w:t>
      </w:r>
    </w:p>
    <w:p w:rsidR="00C163E7" w:rsidRPr="00C163E7" w:rsidRDefault="00FC41AB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3E7" w:rsidRPr="00C163E7">
        <w:rPr>
          <w:rFonts w:ascii="Times New Roman" w:hAnsi="Times New Roman"/>
          <w:sz w:val="28"/>
          <w:szCs w:val="28"/>
        </w:rPr>
        <w:t>Как же соединить необходимость длительной ежедневной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желанием человека получить результат побыстрее и с удовольствием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процесса? Вот именно для этого и нужно четко определить: чему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научиться сейчас, завтра и для чего. Если научиться чему-нибудь одному,</w:t>
      </w:r>
      <w:r>
        <w:rPr>
          <w:rFonts w:ascii="Times New Roman" w:hAnsi="Times New Roman"/>
          <w:sz w:val="28"/>
          <w:szCs w:val="28"/>
        </w:rPr>
        <w:t xml:space="preserve">  </w:t>
      </w:r>
      <w:r w:rsidR="00C163E7" w:rsidRPr="00C163E7">
        <w:rPr>
          <w:rFonts w:ascii="Times New Roman" w:hAnsi="Times New Roman"/>
          <w:sz w:val="28"/>
          <w:szCs w:val="28"/>
        </w:rPr>
        <w:t>сыграть и получить от этого удовольствие, то можно переходить к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следующему заданию. От ощущения того, что человек уже играет, у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появляется энергия и вдохновение двигаться дальше.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Несмотря на то, что взрослый человек способен запомнить больший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="00C163E7" w:rsidRPr="00C163E7">
        <w:rPr>
          <w:rFonts w:ascii="Times New Roman" w:hAnsi="Times New Roman"/>
          <w:sz w:val="28"/>
          <w:szCs w:val="28"/>
        </w:rPr>
        <w:t>м информации,</w:t>
      </w:r>
      <w:r w:rsidR="00C163E7"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процесс обучения, на первых порах, может продвигаться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медленнее, чем у реб</w:t>
      </w:r>
      <w:r>
        <w:rPr>
          <w:rFonts w:ascii="Times New Roman" w:hAnsi="Times New Roman"/>
          <w:sz w:val="28"/>
          <w:szCs w:val="28"/>
        </w:rPr>
        <w:t>ё</w:t>
      </w:r>
      <w:r w:rsidR="00C163E7" w:rsidRPr="00C163E7">
        <w:rPr>
          <w:rFonts w:ascii="Times New Roman" w:hAnsi="Times New Roman"/>
          <w:sz w:val="28"/>
          <w:szCs w:val="28"/>
        </w:rPr>
        <w:t>нка, так как физиологически руки взрослых,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правило, менее пластичны, чем руки ребѐнка, и, следовательно, медленнее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приспосабливаются к клавиатуре, мышечные усилия координируются хуже.</w:t>
      </w:r>
    </w:p>
    <w:p w:rsidR="00FC41AB" w:rsidRDefault="00FC41AB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3E7" w:rsidRPr="00C163E7">
        <w:rPr>
          <w:rFonts w:ascii="Times New Roman" w:hAnsi="Times New Roman"/>
          <w:sz w:val="28"/>
          <w:szCs w:val="28"/>
        </w:rPr>
        <w:t>Но вместе с тем, обладая большим жизненным и музыкальным кругозором,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взрослый может быстрее овладеть художественно-смысловой стороной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произведения и при достаточной настойчивости и усердии в более сжатые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сроки научиться играть на фортепиано. При этом следует иметь в виду,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приобретение даже самых простых исполнительских навыков требует весьма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длительн</w:t>
      </w:r>
      <w:r w:rsidR="002B244E">
        <w:rPr>
          <w:rFonts w:ascii="Times New Roman" w:hAnsi="Times New Roman"/>
          <w:sz w:val="28"/>
          <w:szCs w:val="28"/>
        </w:rPr>
        <w:t>ого времени. За курс обучения (9</w:t>
      </w:r>
      <w:r w:rsidR="00C163E7" w:rsidRPr="00C163E7">
        <w:rPr>
          <w:rFonts w:ascii="Times New Roman" w:hAnsi="Times New Roman"/>
          <w:sz w:val="28"/>
          <w:szCs w:val="28"/>
        </w:rPr>
        <w:t xml:space="preserve"> месяцев) обучения необходимо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только познакомить обучающихся с навыками игры на фортепиано, но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C163E7" w:rsidRPr="00C163E7">
        <w:rPr>
          <w:rFonts w:ascii="Times New Roman" w:hAnsi="Times New Roman"/>
          <w:sz w:val="28"/>
          <w:szCs w:val="28"/>
        </w:rPr>
        <w:t>научить читать с листа, дать элементарные понятия об игре в ансамбле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C163E7" w:rsidRPr="00C163E7">
        <w:rPr>
          <w:rFonts w:ascii="Times New Roman" w:hAnsi="Times New Roman"/>
          <w:sz w:val="28"/>
          <w:szCs w:val="28"/>
        </w:rPr>
        <w:t>аккомпанементе, но и познакомить с различными музыкальными жанрами,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163E7" w:rsidRPr="00C163E7">
        <w:rPr>
          <w:rFonts w:ascii="Times New Roman" w:hAnsi="Times New Roman"/>
          <w:sz w:val="28"/>
          <w:szCs w:val="28"/>
        </w:rPr>
        <w:t>не включ</w:t>
      </w:r>
      <w:r>
        <w:rPr>
          <w:rFonts w:ascii="Times New Roman" w:hAnsi="Times New Roman"/>
          <w:sz w:val="28"/>
          <w:szCs w:val="28"/>
        </w:rPr>
        <w:t>ё</w:t>
      </w:r>
      <w:r w:rsidR="00C163E7" w:rsidRPr="00C163E7">
        <w:rPr>
          <w:rFonts w:ascii="Times New Roman" w:hAnsi="Times New Roman"/>
          <w:sz w:val="28"/>
          <w:szCs w:val="28"/>
        </w:rPr>
        <w:t>нными в да</w:t>
      </w:r>
      <w:r>
        <w:rPr>
          <w:rFonts w:ascii="Times New Roman" w:hAnsi="Times New Roman"/>
          <w:sz w:val="28"/>
          <w:szCs w:val="28"/>
        </w:rPr>
        <w:t>нную программу. Ознакомление идё</w:t>
      </w:r>
      <w:r w:rsidR="00C163E7" w:rsidRPr="00C163E7">
        <w:rPr>
          <w:rFonts w:ascii="Times New Roman" w:hAnsi="Times New Roman"/>
          <w:sz w:val="28"/>
          <w:szCs w:val="28"/>
        </w:rPr>
        <w:t>т исключительно</w:t>
      </w:r>
      <w:r w:rsidR="00C163E7">
        <w:rPr>
          <w:rFonts w:ascii="Times New Roman" w:hAnsi="Times New Roman"/>
          <w:sz w:val="28"/>
          <w:szCs w:val="28"/>
        </w:rPr>
        <w:t xml:space="preserve"> </w:t>
      </w:r>
      <w:r w:rsidRPr="00FC41AB">
        <w:rPr>
          <w:rFonts w:ascii="Times New Roman" w:hAnsi="Times New Roman"/>
          <w:sz w:val="28"/>
          <w:szCs w:val="28"/>
        </w:rPr>
        <w:t>для развития кругозора, так как в основном взрослые люди не стремятся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1AB">
        <w:rPr>
          <w:rFonts w:ascii="Times New Roman" w:hAnsi="Times New Roman"/>
          <w:sz w:val="28"/>
          <w:szCs w:val="28"/>
        </w:rPr>
        <w:t>играть большое количество этюдов, полифонию и крупную форму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C41AB">
        <w:rPr>
          <w:rFonts w:ascii="Times New Roman" w:hAnsi="Times New Roman"/>
          <w:sz w:val="28"/>
          <w:szCs w:val="28"/>
        </w:rPr>
        <w:t xml:space="preserve"> Поэтому данная программа предлагает к изучению пьесы,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1AB">
        <w:rPr>
          <w:rFonts w:ascii="Times New Roman" w:hAnsi="Times New Roman"/>
          <w:sz w:val="28"/>
          <w:szCs w:val="28"/>
        </w:rPr>
        <w:t xml:space="preserve">различного рода ансамбли и аккомпанемент. </w:t>
      </w:r>
    </w:p>
    <w:p w:rsidR="00F37928" w:rsidRDefault="00F37928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37928" w:rsidRPr="00192BBF" w:rsidRDefault="00F37928" w:rsidP="00192BBF">
      <w:pPr>
        <w:tabs>
          <w:tab w:val="left" w:pos="1700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192BBF">
        <w:rPr>
          <w:rFonts w:ascii="Times New Roman" w:hAnsi="Times New Roman"/>
          <w:b/>
          <w:i/>
          <w:sz w:val="28"/>
          <w:szCs w:val="28"/>
        </w:rPr>
        <w:t>Чтение с листа</w:t>
      </w:r>
    </w:p>
    <w:p w:rsidR="00F37928" w:rsidRPr="00F37928" w:rsidRDefault="00F37928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7928">
        <w:rPr>
          <w:rFonts w:ascii="Times New Roman" w:hAnsi="Times New Roman"/>
          <w:sz w:val="28"/>
          <w:szCs w:val="28"/>
        </w:rPr>
        <w:t>Чтение с листа всегда являлось нормой домашнего музицирования,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B244E">
        <w:rPr>
          <w:rFonts w:ascii="Times New Roman" w:hAnsi="Times New Roman"/>
          <w:sz w:val="28"/>
          <w:szCs w:val="28"/>
        </w:rPr>
        <w:t>любимым</w:t>
      </w:r>
      <w:r w:rsidRPr="00F37928">
        <w:rPr>
          <w:rFonts w:ascii="Times New Roman" w:hAnsi="Times New Roman"/>
          <w:sz w:val="28"/>
          <w:szCs w:val="28"/>
        </w:rPr>
        <w:t xml:space="preserve"> времяпровождением Умение свободно читать с листа нотный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текст, благоприятно влияет на ход учебного процесса и, в итоге, на конечный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результат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 xml:space="preserve"> пьес. Опыт показывает, что у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систематически занимающегося игрой с листа, работа по изучению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произведений продвигается значительно быстрее. А следствием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является повышение интереса к игре на инструменте. Обязателен принцип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посильности и постепенности усложнения репертуара при чтении с листа,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 xml:space="preserve">опережение взглядом процесса игры, </w:t>
      </w:r>
      <w:r w:rsidRPr="00F37928">
        <w:rPr>
          <w:rFonts w:ascii="Times New Roman" w:hAnsi="Times New Roman"/>
          <w:sz w:val="28"/>
          <w:szCs w:val="28"/>
        </w:rPr>
        <w:lastRenderedPageBreak/>
        <w:t>охватывание всего текста и выделение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главного. Работу по чтению с листа надо сделать необходимой и</w:t>
      </w:r>
    </w:p>
    <w:p w:rsidR="00F37928" w:rsidRPr="00F37928" w:rsidRDefault="00F37928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928">
        <w:rPr>
          <w:rFonts w:ascii="Times New Roman" w:hAnsi="Times New Roman"/>
          <w:sz w:val="28"/>
          <w:szCs w:val="28"/>
        </w:rPr>
        <w:t>эффективной для обучающегося в течение всего периода обучения. Педагог</w:t>
      </w:r>
    </w:p>
    <w:p w:rsidR="00F37928" w:rsidRPr="00F37928" w:rsidRDefault="00F37928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928">
        <w:rPr>
          <w:rFonts w:ascii="Times New Roman" w:hAnsi="Times New Roman"/>
          <w:sz w:val="28"/>
          <w:szCs w:val="28"/>
        </w:rPr>
        <w:t>должен использовать все имеющиеся возможности для того, чтобы привить</w:t>
      </w:r>
    </w:p>
    <w:p w:rsidR="00F37928" w:rsidRDefault="00F37928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928">
        <w:rPr>
          <w:rFonts w:ascii="Times New Roman" w:hAnsi="Times New Roman"/>
          <w:sz w:val="28"/>
          <w:szCs w:val="28"/>
        </w:rPr>
        <w:t>любовь к чтению с листа, самостоятельному музицированию.</w:t>
      </w:r>
    </w:p>
    <w:p w:rsidR="00F37928" w:rsidRDefault="00F37928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37928" w:rsidRPr="00192BBF" w:rsidRDefault="00F37928" w:rsidP="00192BBF">
      <w:pPr>
        <w:tabs>
          <w:tab w:val="left" w:pos="1700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192BBF">
        <w:rPr>
          <w:rFonts w:ascii="Times New Roman" w:hAnsi="Times New Roman"/>
          <w:b/>
          <w:i/>
          <w:sz w:val="28"/>
          <w:szCs w:val="28"/>
        </w:rPr>
        <w:t>Игра в ансамбле и аккомпанемент</w:t>
      </w:r>
    </w:p>
    <w:p w:rsidR="00F37928" w:rsidRPr="00F37928" w:rsidRDefault="00F37928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7928">
        <w:rPr>
          <w:rFonts w:ascii="Times New Roman" w:hAnsi="Times New Roman"/>
          <w:sz w:val="28"/>
          <w:szCs w:val="28"/>
        </w:rPr>
        <w:t>Игра в ансамбле в четыре руки, на двух инструментах или с другим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7928">
        <w:rPr>
          <w:rFonts w:ascii="Times New Roman" w:hAnsi="Times New Roman"/>
          <w:sz w:val="28"/>
          <w:szCs w:val="28"/>
        </w:rPr>
        <w:t>инструментом — распространенный вид совместного музицирования,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который одинаково нравится детям и взрослым. Педагогическую ценность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этого вида музицирования трудно переоценить. Играть вдвоем 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интересней. Партия каждого участника ансамбля не так сложна, как если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это же произведение было написано для одного исполнителя. Игра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ансамбле развивает умение слушать и слышать, расширяет кругозор,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раздвигает репертуарные границы, знакомит их не только с оригинальными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произведениями для ансамбля, но и с переложениями симфонической,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оперной, эстрадной и джазовой музыки.</w:t>
      </w:r>
    </w:p>
    <w:p w:rsidR="00F37928" w:rsidRDefault="00F37928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928">
        <w:rPr>
          <w:rFonts w:ascii="Times New Roman" w:hAnsi="Times New Roman"/>
          <w:sz w:val="28"/>
          <w:szCs w:val="28"/>
        </w:rPr>
        <w:t>Важнейшим условием успешной реализации задач данной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является разумный подбор учебного репертуара. Он должен включать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наилучшие образцы музыкального искусства, быть сбалансированным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жанрам и стилям, отвечать интересам и техническим возможностям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28">
        <w:rPr>
          <w:rFonts w:ascii="Times New Roman" w:hAnsi="Times New Roman"/>
          <w:sz w:val="28"/>
          <w:szCs w:val="28"/>
        </w:rPr>
        <w:t>обучаемого.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442E" w:rsidRDefault="0021442E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442E" w:rsidRDefault="0021442E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442E" w:rsidRPr="0021442E" w:rsidRDefault="0021442E" w:rsidP="00474611">
      <w:pPr>
        <w:tabs>
          <w:tab w:val="left" w:pos="567"/>
        </w:tabs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442E">
        <w:rPr>
          <w:rFonts w:ascii="Times New Roman" w:eastAsia="Calibri" w:hAnsi="Times New Roman"/>
          <w:b/>
          <w:sz w:val="28"/>
          <w:szCs w:val="28"/>
          <w:lang w:val="en-US" w:eastAsia="en-US"/>
        </w:rPr>
        <w:lastRenderedPageBreak/>
        <w:t>VI</w:t>
      </w:r>
      <w:r w:rsidRPr="0021442E">
        <w:rPr>
          <w:rFonts w:ascii="Times New Roman" w:eastAsia="Calibri" w:hAnsi="Times New Roman"/>
          <w:b/>
          <w:sz w:val="28"/>
          <w:szCs w:val="28"/>
          <w:lang w:eastAsia="en-US"/>
        </w:rPr>
        <w:t>. Список рекомендуемой  литературы</w:t>
      </w:r>
    </w:p>
    <w:p w:rsidR="0021442E" w:rsidRPr="0021442E" w:rsidRDefault="0021442E" w:rsidP="00474611">
      <w:pPr>
        <w:spacing w:line="276" w:lineRule="auto"/>
        <w:ind w:left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442E">
        <w:rPr>
          <w:rFonts w:ascii="Times New Roman" w:hAnsi="Times New Roman"/>
          <w:b/>
          <w:i/>
          <w:sz w:val="28"/>
          <w:szCs w:val="28"/>
        </w:rPr>
        <w:t>1. Список методической литературы</w:t>
      </w:r>
    </w:p>
    <w:p w:rsidR="0021442E" w:rsidRPr="0021442E" w:rsidRDefault="00A666FA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А. Методика</w:t>
      </w:r>
      <w:r w:rsidR="0021442E" w:rsidRPr="0021442E">
        <w:rPr>
          <w:rFonts w:ascii="Times New Roman" w:hAnsi="Times New Roman"/>
          <w:sz w:val="28"/>
          <w:szCs w:val="28"/>
        </w:rPr>
        <w:t xml:space="preserve"> обучения игре на фортепиано. – М.: Музыка, 1978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Баренбойм Л.А.  Музыкальная педагогика и исполнительство. – М., 1974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Брянская Ф. Формирование и развитие навыка чтения с листа в первые годы обучения пианиста. Методические материал /Под общ. редакцией Л.А. Баренбойма. – М., 1971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 xml:space="preserve">Вольф К. Уроки Шнабеля. – М.: Классика </w:t>
      </w:r>
      <w:r w:rsidRPr="0021442E">
        <w:rPr>
          <w:rFonts w:ascii="Times New Roman" w:hAnsi="Times New Roman"/>
          <w:sz w:val="28"/>
          <w:szCs w:val="28"/>
          <w:lang w:val="en-US"/>
        </w:rPr>
        <w:t>XXI</w:t>
      </w:r>
      <w:r w:rsidRPr="0021442E">
        <w:rPr>
          <w:rFonts w:ascii="Times New Roman" w:hAnsi="Times New Roman"/>
          <w:sz w:val="28"/>
          <w:szCs w:val="28"/>
        </w:rPr>
        <w:t>, 2006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Жак-Далькроз Э. Ритм. -  М.: Классика -</w:t>
      </w:r>
      <w:r w:rsidRPr="0021442E">
        <w:rPr>
          <w:rFonts w:ascii="Times New Roman" w:hAnsi="Times New Roman"/>
          <w:sz w:val="28"/>
          <w:szCs w:val="28"/>
          <w:lang w:val="en-US"/>
        </w:rPr>
        <w:t>XXI</w:t>
      </w:r>
      <w:r w:rsidRPr="0021442E">
        <w:rPr>
          <w:rFonts w:ascii="Times New Roman" w:hAnsi="Times New Roman"/>
          <w:sz w:val="28"/>
          <w:szCs w:val="28"/>
        </w:rPr>
        <w:t>, 2002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 xml:space="preserve">Как научить играть на рояле. Первые шаги /Сост. С. Грохотов  - М.: Классика </w:t>
      </w:r>
      <w:r w:rsidRPr="0021442E">
        <w:rPr>
          <w:rFonts w:ascii="Times New Roman" w:hAnsi="Times New Roman"/>
          <w:sz w:val="28"/>
          <w:szCs w:val="28"/>
          <w:lang w:val="en-US"/>
        </w:rPr>
        <w:t>XXI</w:t>
      </w:r>
      <w:r w:rsidRPr="0021442E">
        <w:rPr>
          <w:rFonts w:ascii="Times New Roman" w:hAnsi="Times New Roman"/>
          <w:sz w:val="28"/>
          <w:szCs w:val="28"/>
        </w:rPr>
        <w:t>, 2005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 xml:space="preserve">Кременштейн Б. Воспитание самостоятельности учащегося в классе специального фортепиано. – М.: Классика </w:t>
      </w:r>
      <w:r w:rsidRPr="0021442E">
        <w:rPr>
          <w:rFonts w:ascii="Times New Roman" w:hAnsi="Times New Roman"/>
          <w:sz w:val="28"/>
          <w:szCs w:val="28"/>
          <w:lang w:val="en-US"/>
        </w:rPr>
        <w:t>XXI</w:t>
      </w:r>
      <w:r w:rsidRPr="0021442E">
        <w:rPr>
          <w:rFonts w:ascii="Times New Roman" w:hAnsi="Times New Roman"/>
          <w:sz w:val="28"/>
          <w:szCs w:val="28"/>
        </w:rPr>
        <w:t>, 2003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Маккиннон Л. Игра наизусть. – М.: Классика -</w:t>
      </w:r>
      <w:r w:rsidRPr="0021442E">
        <w:rPr>
          <w:rFonts w:ascii="Times New Roman" w:hAnsi="Times New Roman"/>
          <w:sz w:val="28"/>
          <w:szCs w:val="28"/>
          <w:lang w:val="en-US"/>
        </w:rPr>
        <w:t>XXI</w:t>
      </w:r>
      <w:r w:rsidRPr="0021442E">
        <w:rPr>
          <w:rFonts w:ascii="Times New Roman" w:hAnsi="Times New Roman"/>
          <w:sz w:val="28"/>
          <w:szCs w:val="28"/>
        </w:rPr>
        <w:t>, 2004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Милич Б. Воспитание ученика-пианиста. – М.: Кифара, 2008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Натансон В. Вопросы фортепианной педагогики. Вып. 3. – М.: Музыка, 1971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Программа. Класс специального фортепиано. Интенсивный курс. Для ДМШ, музыкальных отделений школ искусств /Автор и сост. Т.И. Смирнова. – М., 2002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Словарь иностранных музыкальных терминов /Сост. Т. Крунтяева и Н. Молокова. - Л .: Музыка, 1987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Смирнова Т.И. Воспитание искусством или искусство воспитания. – М., 2001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 xml:space="preserve">Смирнова Т.И. Интенсивный курс по фортепиано. Учебное пособие </w:t>
      </w:r>
      <w:r w:rsidRPr="0021442E">
        <w:rPr>
          <w:rFonts w:ascii="Times New Roman" w:hAnsi="Times New Roman"/>
          <w:sz w:val="28"/>
          <w:szCs w:val="28"/>
          <w:lang w:val="en-US"/>
        </w:rPr>
        <w:t>ALLEGRO</w:t>
      </w:r>
      <w:r w:rsidRPr="0021442E">
        <w:rPr>
          <w:rFonts w:ascii="Times New Roman" w:hAnsi="Times New Roman"/>
          <w:sz w:val="28"/>
          <w:szCs w:val="28"/>
        </w:rPr>
        <w:t>. Методические рекомендации. Пособие для преподавателей, детей и родителей. – М., 2003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 xml:space="preserve">Фейнберг С. Пианизм как искусство.- М.: Классика </w:t>
      </w:r>
      <w:r w:rsidRPr="0021442E">
        <w:rPr>
          <w:rFonts w:ascii="Times New Roman" w:hAnsi="Times New Roman"/>
          <w:sz w:val="28"/>
          <w:szCs w:val="28"/>
          <w:lang w:val="en-US"/>
        </w:rPr>
        <w:t>XXI</w:t>
      </w:r>
      <w:r w:rsidRPr="0021442E">
        <w:rPr>
          <w:rFonts w:ascii="Times New Roman" w:hAnsi="Times New Roman"/>
          <w:sz w:val="28"/>
          <w:szCs w:val="28"/>
        </w:rPr>
        <w:t>, 2001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Цатурян К.А. Чтение с листа как метод работы с учащимися-пианистами //Вопросы инструментальной подготовки студентов музыкально-педагогического факультета. – М., 1971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 xml:space="preserve">Шмидт-Шкловская А.А. О воспитании пианистических навыков. – М.: Классика </w:t>
      </w:r>
      <w:r w:rsidRPr="0021442E">
        <w:rPr>
          <w:rFonts w:ascii="Times New Roman" w:hAnsi="Times New Roman"/>
          <w:sz w:val="28"/>
          <w:szCs w:val="28"/>
          <w:lang w:val="en-US"/>
        </w:rPr>
        <w:t>XXI</w:t>
      </w:r>
      <w:r w:rsidRPr="0021442E">
        <w:rPr>
          <w:rFonts w:ascii="Times New Roman" w:hAnsi="Times New Roman"/>
          <w:sz w:val="28"/>
          <w:szCs w:val="28"/>
        </w:rPr>
        <w:t>, 2008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 xml:space="preserve">Щапов Ф. Фортепианный урок в музыкальной школе и училище. -  М.: Классика </w:t>
      </w:r>
      <w:r w:rsidRPr="0021442E">
        <w:rPr>
          <w:rFonts w:ascii="Times New Roman" w:hAnsi="Times New Roman"/>
          <w:sz w:val="28"/>
          <w:szCs w:val="28"/>
          <w:lang w:val="en-US"/>
        </w:rPr>
        <w:t>XXI</w:t>
      </w:r>
      <w:r w:rsidRPr="0021442E">
        <w:rPr>
          <w:rFonts w:ascii="Times New Roman" w:hAnsi="Times New Roman"/>
          <w:sz w:val="28"/>
          <w:szCs w:val="28"/>
        </w:rPr>
        <w:t>, 2008</w:t>
      </w:r>
    </w:p>
    <w:p w:rsidR="0021442E" w:rsidRPr="0021442E" w:rsidRDefault="0021442E" w:rsidP="00474611">
      <w:pPr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>Юдовина-Гальперина Т. За роялем без слёз, или я-детский педагог. – СПб.: Предприятие Союза художников, 1996</w:t>
      </w:r>
    </w:p>
    <w:p w:rsidR="0021442E" w:rsidRPr="0021442E" w:rsidRDefault="0021442E" w:rsidP="00474611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442E" w:rsidRDefault="0021442E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8BD" w:rsidRDefault="009658BD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442E" w:rsidRPr="009658BD" w:rsidRDefault="004A0C72" w:rsidP="009658BD">
      <w:pPr>
        <w:tabs>
          <w:tab w:val="left" w:pos="17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658BD">
        <w:rPr>
          <w:rFonts w:ascii="Times New Roman" w:hAnsi="Times New Roman"/>
          <w:b/>
          <w:i/>
          <w:sz w:val="28"/>
          <w:szCs w:val="28"/>
        </w:rPr>
        <w:lastRenderedPageBreak/>
        <w:t>2. Список нотной литературы</w:t>
      </w:r>
    </w:p>
    <w:p w:rsidR="0021442E" w:rsidRPr="0021442E" w:rsidRDefault="00474611" w:rsidP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442E">
        <w:rPr>
          <w:rFonts w:ascii="Times New Roman" w:hAnsi="Times New Roman"/>
          <w:sz w:val="28"/>
          <w:szCs w:val="28"/>
        </w:rPr>
        <w:t xml:space="preserve"> </w:t>
      </w:r>
    </w:p>
    <w:p w:rsidR="00A666FA" w:rsidRPr="00474611" w:rsidRDefault="0021442E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 xml:space="preserve">«В свободный час», легкие переложения для фортепиано, сост. Счастливенко Л.И., Новосибирск: «Окарина», 2008.Л.И., </w:t>
      </w:r>
    </w:p>
    <w:p w:rsidR="0021442E" w:rsidRPr="00474611" w:rsidRDefault="0021442E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В. Барков «Джазовое пиано». Выпуск 1. М.: изд. В. Катанский, 2003.Выпуск 1. М.: изд. В. Катанский, 2003.</w:t>
      </w:r>
    </w:p>
    <w:p w:rsidR="0021442E" w:rsidRPr="00474611" w:rsidRDefault="0021442E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В. Барков «Джазовое пиано». Выпуск 2. М.: изд. В. Катанский, 2003.Выпуск 2. М.: изд. В. Катанский, 2003.</w:t>
      </w:r>
    </w:p>
    <w:p w:rsidR="00474611" w:rsidRPr="00474611" w:rsidRDefault="00474611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Мордасов Н. «Сборник джазовых пьес» для средних классов музыкальных  школ. Издание второе, исправленное. «Феникс», 2001.</w:t>
      </w:r>
    </w:p>
    <w:p w:rsidR="00474611" w:rsidRPr="00474611" w:rsidRDefault="00474611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«Музицирование для детей и взрослых». Выпуск 2. Новосибирск: Выпуск 2. Новосибирск: «Окарина», 2008.</w:t>
      </w:r>
    </w:p>
    <w:p w:rsidR="00474611" w:rsidRPr="00474611" w:rsidRDefault="00474611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«Музицирование для детей и взрослых». Выпуск 3. Новосибирск: Выпуск 3. Новосибирск: «Окарина», 2009.</w:t>
      </w:r>
    </w:p>
    <w:p w:rsidR="0021442E" w:rsidRPr="00474611" w:rsidRDefault="00A666FA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Т.И. Смирнова «Allegro»</w:t>
      </w:r>
      <w:r w:rsidR="0021442E" w:rsidRPr="00474611">
        <w:rPr>
          <w:rFonts w:ascii="Times New Roman" w:hAnsi="Times New Roman"/>
          <w:sz w:val="28"/>
          <w:szCs w:val="28"/>
        </w:rPr>
        <w:t xml:space="preserve"> Фортепиано. Интенсивный Фортепиано. Интенсивный курс, часть курс, часть IIII, тетрадь 4. , тетрадь 4. М..: ЦСДК, 1994.М..: ЦСДК, 1994.</w:t>
      </w:r>
    </w:p>
    <w:p w:rsidR="0021442E" w:rsidRPr="00474611" w:rsidRDefault="00A666FA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Т.И. Смирнова «Allegro</w:t>
      </w:r>
      <w:r w:rsidR="0021442E" w:rsidRPr="00474611">
        <w:rPr>
          <w:rFonts w:ascii="Times New Roman" w:hAnsi="Times New Roman"/>
          <w:sz w:val="28"/>
          <w:szCs w:val="28"/>
        </w:rPr>
        <w:t>». ». Фортепиано. Интенсивный курс, часть Фортепиано. Интенсивный курс, часть IIII, тетрадь 5. , тетрадь 5. М.: ЦСДК, 1994.М.: ЦСДК, 1994.</w:t>
      </w:r>
    </w:p>
    <w:p w:rsidR="0021442E" w:rsidRPr="00474611" w:rsidRDefault="00A666FA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Т.И. Смирнова «Allegro</w:t>
      </w:r>
      <w:r w:rsidR="0021442E" w:rsidRPr="00474611">
        <w:rPr>
          <w:rFonts w:ascii="Times New Roman" w:hAnsi="Times New Roman"/>
          <w:sz w:val="28"/>
          <w:szCs w:val="28"/>
        </w:rPr>
        <w:t>». ». Фортепиано. Интенсивный курс, часть Фортепиано. Интенсивный курс, часть IIII, тетрадь 6. , тетрадь 6. М.: ЦСДК, 1994.М.: ЦСДК, 1994.</w:t>
      </w:r>
    </w:p>
    <w:p w:rsidR="00A666FA" w:rsidRPr="00474611" w:rsidRDefault="00A666FA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Т.И. Смирнова «Allegro</w:t>
      </w:r>
      <w:r w:rsidR="0021442E" w:rsidRPr="00474611">
        <w:rPr>
          <w:rFonts w:ascii="Times New Roman" w:hAnsi="Times New Roman"/>
          <w:sz w:val="28"/>
          <w:szCs w:val="28"/>
        </w:rPr>
        <w:t>». ». ФорФортепиано. Интенсивный курс, «Всегда с тобой», тепиано. Интенсивный курс, «Всегда с тобой», тетрадь 13. М.: ЦСДК, 1</w:t>
      </w:r>
      <w:r w:rsidRPr="00474611">
        <w:rPr>
          <w:rFonts w:ascii="Times New Roman" w:hAnsi="Times New Roman"/>
          <w:sz w:val="28"/>
          <w:szCs w:val="28"/>
        </w:rPr>
        <w:t>995.тетрадь 13. М.: ЦСДК, 1995.</w:t>
      </w:r>
    </w:p>
    <w:p w:rsidR="00474611" w:rsidRPr="00474611" w:rsidRDefault="00474611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Т. Юдовина Гальперина «Большая музыка маленькому музыканту».</w:t>
      </w:r>
    </w:p>
    <w:p w:rsidR="00474611" w:rsidRPr="00474611" w:rsidRDefault="00474611" w:rsidP="00474611">
      <w:pPr>
        <w:pStyle w:val="a8"/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Выпуск 3. Легкие переложения для фортепиано. С Пб.: «Композитор», 2005.</w:t>
      </w:r>
    </w:p>
    <w:p w:rsidR="00474611" w:rsidRPr="00474611" w:rsidRDefault="00474611" w:rsidP="00474611">
      <w:pPr>
        <w:pStyle w:val="a8"/>
        <w:numPr>
          <w:ilvl w:val="0"/>
          <w:numId w:val="7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Т. Юдовина Гальперина «Большая музыка Маленькому музыканту».</w:t>
      </w:r>
    </w:p>
    <w:p w:rsidR="00474611" w:rsidRPr="00474611" w:rsidRDefault="00474611" w:rsidP="00474611">
      <w:pPr>
        <w:pStyle w:val="a8"/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Выпуск 4. Легкие переложения для фортепиано. С Пб.: «Композитор», 2005.</w:t>
      </w:r>
    </w:p>
    <w:p w:rsidR="002724CE" w:rsidRDefault="002724CE" w:rsidP="00474611">
      <w:pPr>
        <w:tabs>
          <w:tab w:val="left" w:pos="17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42E" w:rsidRDefault="0021442E" w:rsidP="00474611">
      <w:pPr>
        <w:tabs>
          <w:tab w:val="left" w:pos="17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72">
        <w:rPr>
          <w:rFonts w:ascii="Times New Roman" w:hAnsi="Times New Roman"/>
          <w:b/>
          <w:sz w:val="28"/>
          <w:szCs w:val="28"/>
        </w:rPr>
        <w:t>Ансамбли и аккомпанемент</w:t>
      </w:r>
    </w:p>
    <w:p w:rsidR="0021442E" w:rsidRPr="00474611" w:rsidRDefault="0021442E" w:rsidP="00474611">
      <w:pPr>
        <w:pStyle w:val="a8"/>
        <w:numPr>
          <w:ilvl w:val="0"/>
          <w:numId w:val="8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 xml:space="preserve">Андрей Петров «То, что хочется играть» для фортепиано в 4 рдля фортепиано в 4 руки. Суки. С--Пб.: Пб.: «Союз художников», 2002.«Союз </w:t>
      </w:r>
    </w:p>
    <w:p w:rsidR="00A666FA" w:rsidRPr="00474611" w:rsidRDefault="0021442E" w:rsidP="00474611">
      <w:pPr>
        <w:pStyle w:val="a8"/>
        <w:numPr>
          <w:ilvl w:val="0"/>
          <w:numId w:val="8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Ген</w:t>
      </w:r>
      <w:r w:rsidR="00A666FA" w:rsidRPr="00474611">
        <w:rPr>
          <w:rFonts w:ascii="Times New Roman" w:hAnsi="Times New Roman"/>
          <w:sz w:val="28"/>
          <w:szCs w:val="28"/>
        </w:rPr>
        <w:t>надий Гладков «Люди и страсти.</w:t>
      </w:r>
      <w:r w:rsidRPr="00474611">
        <w:rPr>
          <w:rFonts w:ascii="Times New Roman" w:hAnsi="Times New Roman"/>
          <w:sz w:val="28"/>
          <w:szCs w:val="28"/>
        </w:rPr>
        <w:t xml:space="preserve"> музыкальный сборник</w:t>
      </w:r>
      <w:r w:rsidR="00A666FA" w:rsidRPr="00474611">
        <w:rPr>
          <w:rFonts w:ascii="Times New Roman" w:hAnsi="Times New Roman"/>
          <w:sz w:val="28"/>
          <w:szCs w:val="28"/>
        </w:rPr>
        <w:t xml:space="preserve"> д</w:t>
      </w:r>
      <w:r w:rsidRPr="00474611">
        <w:rPr>
          <w:rFonts w:ascii="Times New Roman" w:hAnsi="Times New Roman"/>
          <w:sz w:val="28"/>
          <w:szCs w:val="28"/>
        </w:rPr>
        <w:t xml:space="preserve">ля голоса  и фортепиано. М.: «Кифара», 2002.и фортепиано. </w:t>
      </w:r>
    </w:p>
    <w:p w:rsidR="00A666FA" w:rsidRPr="00474611" w:rsidRDefault="0021442E" w:rsidP="00474611">
      <w:pPr>
        <w:pStyle w:val="a8"/>
        <w:numPr>
          <w:ilvl w:val="0"/>
          <w:numId w:val="8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Генн</w:t>
      </w:r>
      <w:r w:rsidR="00A666FA" w:rsidRPr="00474611">
        <w:rPr>
          <w:rFonts w:ascii="Times New Roman" w:hAnsi="Times New Roman"/>
          <w:sz w:val="28"/>
          <w:szCs w:val="28"/>
        </w:rPr>
        <w:t>адий Гладков. «Проснись и пой.</w:t>
      </w:r>
      <w:r w:rsidRPr="00474611">
        <w:rPr>
          <w:rFonts w:ascii="Times New Roman" w:hAnsi="Times New Roman"/>
          <w:sz w:val="28"/>
          <w:szCs w:val="28"/>
        </w:rPr>
        <w:t xml:space="preserve"> музыкальный </w:t>
      </w:r>
      <w:r w:rsidR="00A666FA" w:rsidRPr="00474611">
        <w:rPr>
          <w:rFonts w:ascii="Times New Roman" w:hAnsi="Times New Roman"/>
          <w:sz w:val="28"/>
          <w:szCs w:val="28"/>
        </w:rPr>
        <w:t>сборник д</w:t>
      </w:r>
      <w:r w:rsidRPr="00474611">
        <w:rPr>
          <w:rFonts w:ascii="Times New Roman" w:hAnsi="Times New Roman"/>
          <w:sz w:val="28"/>
          <w:szCs w:val="28"/>
        </w:rPr>
        <w:t xml:space="preserve">ля голоса </w:t>
      </w:r>
      <w:r w:rsidR="00A666FA" w:rsidRPr="00474611">
        <w:rPr>
          <w:rFonts w:ascii="Times New Roman" w:hAnsi="Times New Roman"/>
          <w:sz w:val="28"/>
          <w:szCs w:val="28"/>
        </w:rPr>
        <w:t xml:space="preserve"> голос</w:t>
      </w:r>
      <w:r w:rsidRPr="00474611">
        <w:rPr>
          <w:rFonts w:ascii="Times New Roman" w:hAnsi="Times New Roman"/>
          <w:sz w:val="28"/>
          <w:szCs w:val="28"/>
        </w:rPr>
        <w:t xml:space="preserve"> и фортепиано. М.: «Кифара», 2002.</w:t>
      </w:r>
    </w:p>
    <w:p w:rsidR="0021442E" w:rsidRPr="00474611" w:rsidRDefault="0021442E" w:rsidP="00474611">
      <w:pPr>
        <w:pStyle w:val="a8"/>
        <w:numPr>
          <w:ilvl w:val="0"/>
          <w:numId w:val="8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lastRenderedPageBreak/>
        <w:t>Геннадий Гладков. Песни. Для голоса и фортепиано. М.: «Советский Для голоса и фортепиано. М.: «Советский композитор», 1985.композитор», 1985.</w:t>
      </w:r>
    </w:p>
    <w:p w:rsidR="00474611" w:rsidRPr="00474611" w:rsidRDefault="00474611" w:rsidP="00474611">
      <w:pPr>
        <w:pStyle w:val="a8"/>
        <w:numPr>
          <w:ilvl w:val="0"/>
          <w:numId w:val="8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Дискотека. Эстрадный песенник. Выпуск 8.  Составитель М. Пляцковский. М.: «Советский композитор», 1991</w:t>
      </w:r>
    </w:p>
    <w:p w:rsidR="00474611" w:rsidRPr="00474611" w:rsidRDefault="00474611" w:rsidP="00474611">
      <w:pPr>
        <w:pStyle w:val="a8"/>
        <w:numPr>
          <w:ilvl w:val="0"/>
          <w:numId w:val="8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Интенсивный курс. «Учись аккомпанировать». М.: ЦСДК, 1994.аккомпанировать». М.: ЦСДК, 1994.</w:t>
      </w:r>
    </w:p>
    <w:p w:rsidR="0021442E" w:rsidRPr="00474611" w:rsidRDefault="0021442E" w:rsidP="00474611">
      <w:pPr>
        <w:pStyle w:val="a8"/>
        <w:numPr>
          <w:ilvl w:val="0"/>
          <w:numId w:val="8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И. Шварц. Песни и романсы. Для голоса и фортепиано. М.: «Композитор», Для голоса и фортепиано. М.: «Композитор», 2001.2001.</w:t>
      </w:r>
    </w:p>
    <w:p w:rsidR="00474611" w:rsidRPr="00474611" w:rsidRDefault="00474611" w:rsidP="00474611">
      <w:pPr>
        <w:pStyle w:val="a8"/>
        <w:numPr>
          <w:ilvl w:val="0"/>
          <w:numId w:val="8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 xml:space="preserve">Т.И. Смирнова «Allegro». Фортепиано. Интенсивный курс. «Учись Фортепиано. </w:t>
      </w:r>
    </w:p>
    <w:p w:rsidR="00474611" w:rsidRPr="00474611" w:rsidRDefault="00474611" w:rsidP="00474611">
      <w:pPr>
        <w:pStyle w:val="a8"/>
        <w:numPr>
          <w:ilvl w:val="0"/>
          <w:numId w:val="8"/>
        </w:num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611">
        <w:rPr>
          <w:rFonts w:ascii="Times New Roman" w:hAnsi="Times New Roman"/>
          <w:sz w:val="28"/>
          <w:szCs w:val="28"/>
        </w:rPr>
        <w:t>Шмитц М. «Заводные буги» для фортепиано в 4 руки.</w:t>
      </w:r>
    </w:p>
    <w:p w:rsidR="00474611" w:rsidRPr="0021442E" w:rsidRDefault="00474611">
      <w:pPr>
        <w:tabs>
          <w:tab w:val="left" w:pos="17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74611" w:rsidRPr="0021442E" w:rsidSect="007D324B">
      <w:footerReference w:type="default" r:id="rId10"/>
      <w:pgSz w:w="11906" w:h="16838"/>
      <w:pgMar w:top="568" w:right="849" w:bottom="1134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5E" w:rsidRDefault="00DD6C5E" w:rsidP="004F1532">
      <w:r>
        <w:separator/>
      </w:r>
    </w:p>
  </w:endnote>
  <w:endnote w:type="continuationSeparator" w:id="0">
    <w:p w:rsidR="00DD6C5E" w:rsidRDefault="00DD6C5E" w:rsidP="004F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347790"/>
      <w:docPartObj>
        <w:docPartGallery w:val="Page Numbers (Bottom of Page)"/>
        <w:docPartUnique/>
      </w:docPartObj>
    </w:sdtPr>
    <w:sdtEndPr/>
    <w:sdtContent>
      <w:p w:rsidR="00A64D48" w:rsidRDefault="00A64D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599">
          <w:rPr>
            <w:noProof/>
          </w:rPr>
          <w:t>4</w:t>
        </w:r>
        <w:r>
          <w:fldChar w:fldCharType="end"/>
        </w:r>
      </w:p>
    </w:sdtContent>
  </w:sdt>
  <w:p w:rsidR="00A64D48" w:rsidRDefault="00A64D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5E" w:rsidRDefault="00DD6C5E" w:rsidP="004F1532">
      <w:r>
        <w:separator/>
      </w:r>
    </w:p>
  </w:footnote>
  <w:footnote w:type="continuationSeparator" w:id="0">
    <w:p w:rsidR="00DD6C5E" w:rsidRDefault="00DD6C5E" w:rsidP="004F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D17"/>
    <w:multiLevelType w:val="hybridMultilevel"/>
    <w:tmpl w:val="B0BA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37A"/>
    <w:multiLevelType w:val="hybridMultilevel"/>
    <w:tmpl w:val="6C94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7015"/>
    <w:multiLevelType w:val="hybridMultilevel"/>
    <w:tmpl w:val="281E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4A6"/>
    <w:multiLevelType w:val="hybridMultilevel"/>
    <w:tmpl w:val="F97EDE80"/>
    <w:lvl w:ilvl="0" w:tplc="5698848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C63881"/>
    <w:multiLevelType w:val="hybridMultilevel"/>
    <w:tmpl w:val="B454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3291E"/>
    <w:multiLevelType w:val="hybridMultilevel"/>
    <w:tmpl w:val="2192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E39BD"/>
    <w:multiLevelType w:val="hybridMultilevel"/>
    <w:tmpl w:val="97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32"/>
    <w:rsid w:val="00037B78"/>
    <w:rsid w:val="00055D50"/>
    <w:rsid w:val="000E6966"/>
    <w:rsid w:val="00104B1A"/>
    <w:rsid w:val="0011617A"/>
    <w:rsid w:val="00192BBF"/>
    <w:rsid w:val="001B6EFA"/>
    <w:rsid w:val="001D71E0"/>
    <w:rsid w:val="001F220C"/>
    <w:rsid w:val="0021442E"/>
    <w:rsid w:val="00235B67"/>
    <w:rsid w:val="002724CE"/>
    <w:rsid w:val="002B244E"/>
    <w:rsid w:val="0037114C"/>
    <w:rsid w:val="003F00E9"/>
    <w:rsid w:val="004420FA"/>
    <w:rsid w:val="004456B6"/>
    <w:rsid w:val="00474611"/>
    <w:rsid w:val="00493599"/>
    <w:rsid w:val="004A0C72"/>
    <w:rsid w:val="004F1532"/>
    <w:rsid w:val="00501D59"/>
    <w:rsid w:val="005C35B0"/>
    <w:rsid w:val="006445A4"/>
    <w:rsid w:val="006970AC"/>
    <w:rsid w:val="007D324B"/>
    <w:rsid w:val="007E16A1"/>
    <w:rsid w:val="00812092"/>
    <w:rsid w:val="008331F2"/>
    <w:rsid w:val="008C7079"/>
    <w:rsid w:val="00925AB3"/>
    <w:rsid w:val="009650F6"/>
    <w:rsid w:val="009658BD"/>
    <w:rsid w:val="00A64D48"/>
    <w:rsid w:val="00A666FA"/>
    <w:rsid w:val="00AD301C"/>
    <w:rsid w:val="00B309C5"/>
    <w:rsid w:val="00B91CCF"/>
    <w:rsid w:val="00B93B5F"/>
    <w:rsid w:val="00BC631A"/>
    <w:rsid w:val="00BD7258"/>
    <w:rsid w:val="00C163E7"/>
    <w:rsid w:val="00C62F57"/>
    <w:rsid w:val="00CA79D0"/>
    <w:rsid w:val="00D41A3F"/>
    <w:rsid w:val="00D75461"/>
    <w:rsid w:val="00DD6C5E"/>
    <w:rsid w:val="00E80D90"/>
    <w:rsid w:val="00F37928"/>
    <w:rsid w:val="00F80B61"/>
    <w:rsid w:val="00FC41AB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5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1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153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15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53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C35B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D324B"/>
    <w:pPr>
      <w:spacing w:after="0" w:line="240" w:lineRule="auto"/>
    </w:pPr>
    <w:rPr>
      <w:rFonts w:ascii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32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5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5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1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153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15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53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C35B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D324B"/>
    <w:pPr>
      <w:spacing w:after="0" w:line="240" w:lineRule="auto"/>
    </w:pPr>
    <w:rPr>
      <w:rFonts w:ascii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32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5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3A4F-BE28-4A1F-98E8-7D90D881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15</cp:revision>
  <cp:lastPrinted>2021-07-05T13:36:00Z</cp:lastPrinted>
  <dcterms:created xsi:type="dcterms:W3CDTF">2020-03-23T21:43:00Z</dcterms:created>
  <dcterms:modified xsi:type="dcterms:W3CDTF">2021-07-05T13:36:00Z</dcterms:modified>
</cp:coreProperties>
</file>